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9BE" w:rsidRPr="00F239BE" w:rsidRDefault="00F239BE" w:rsidP="00F239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9B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УТВЕРЖДАЮ:</w:t>
      </w:r>
    </w:p>
    <w:p w:rsidR="00F239BE" w:rsidRPr="00F239BE" w:rsidRDefault="00F239BE" w:rsidP="00F239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9B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МБУ «Центр «Молодежный»</w:t>
      </w:r>
    </w:p>
    <w:p w:rsidR="00F239BE" w:rsidRPr="00F239BE" w:rsidRDefault="00F239BE" w:rsidP="00F239B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 О. Б. Карунина  </w:t>
      </w:r>
    </w:p>
    <w:p w:rsidR="00F239BE" w:rsidRPr="00F239BE" w:rsidRDefault="00F239BE" w:rsidP="00F239B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239B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F239BE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ноября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23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F239BE" w:rsidRPr="00F239BE" w:rsidRDefault="00F239BE" w:rsidP="00F23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239BE" w:rsidRPr="00F239BE" w:rsidRDefault="00F239BE" w:rsidP="00F23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3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Аналитическая записка к отчёту об итогах деятельности </w:t>
      </w:r>
    </w:p>
    <w:p w:rsidR="00F239BE" w:rsidRPr="00F239BE" w:rsidRDefault="00F239BE" w:rsidP="00F23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3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МБУ «Центр «Молодежный» Кировского района города Новосибирска за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F23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F239BE" w:rsidRPr="00F239BE" w:rsidRDefault="00F239BE" w:rsidP="00F23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39BE" w:rsidRPr="00F239BE" w:rsidRDefault="00F239BE" w:rsidP="00F239BE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3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и задачи организации</w:t>
      </w:r>
    </w:p>
    <w:p w:rsidR="00F239BE" w:rsidRPr="00F239BE" w:rsidRDefault="00F239BE" w:rsidP="00F239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9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МБУ «Центр «Молодежный» (далее – учреждение) осуществляется в рамках программы развития учреждения на 2021–2025 годы, муниципального задания, устава учреждения, ст. 17 Федерального закона от 24.06.1999 №120-ФЗ «Об основах системы профилактики безнадзорности и правонарушений несовершеннолетних» (принят ГД ФС РФ 21.05.1999), Федерального закона от 30 декабря 2020 г. N 489-ФЗ «О молодёжной политике в Российской Федерации».</w:t>
      </w:r>
    </w:p>
    <w:p w:rsidR="00F239BE" w:rsidRPr="00F239BE" w:rsidRDefault="00F239BE" w:rsidP="00F239B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9B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имеет семь структурных подразделений (СП):</w:t>
      </w:r>
    </w:p>
    <w:p w:rsidR="00F239BE" w:rsidRPr="00F239BE" w:rsidRDefault="00F239BE" w:rsidP="00F239B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9BE">
        <w:rPr>
          <w:rFonts w:ascii="Times New Roman" w:eastAsia="Times New Roman" w:hAnsi="Times New Roman" w:cs="Times New Roman"/>
          <w:sz w:val="28"/>
          <w:szCs w:val="28"/>
          <w:lang w:eastAsia="ru-RU"/>
        </w:rPr>
        <w:t>СП «Авангард» (ул. Зорге, 42)</w:t>
      </w:r>
    </w:p>
    <w:p w:rsidR="00F239BE" w:rsidRPr="00F239BE" w:rsidRDefault="00293F91" w:rsidP="00F239B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 «ТО «Огни»</w:t>
      </w:r>
      <w:r w:rsidR="00F239BE" w:rsidRPr="00F23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(ул. Зорге, 20)</w:t>
      </w:r>
    </w:p>
    <w:p w:rsidR="00F239BE" w:rsidRPr="00F239BE" w:rsidRDefault="00F239BE" w:rsidP="00F239B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39BE">
        <w:rPr>
          <w:rFonts w:ascii="Times New Roman" w:eastAsia="Times New Roman" w:hAnsi="Times New Roman" w:cs="Times New Roman"/>
          <w:sz w:val="28"/>
          <w:szCs w:val="28"/>
          <w:lang w:eastAsia="ru-RU"/>
        </w:rPr>
        <w:t>СП «Ефремовец» (ул. Сибиряков-Гвардейцев, 44/5)</w:t>
      </w:r>
    </w:p>
    <w:p w:rsidR="00F239BE" w:rsidRPr="00F239BE" w:rsidRDefault="00F239BE" w:rsidP="00F239B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39BE">
        <w:rPr>
          <w:rFonts w:ascii="Times New Roman" w:eastAsia="Times New Roman" w:hAnsi="Times New Roman" w:cs="Times New Roman"/>
          <w:sz w:val="28"/>
          <w:szCs w:val="28"/>
          <w:lang w:eastAsia="ru-RU"/>
        </w:rPr>
        <w:t>СП «Пламя» (ул. Петухова, 118 и ул. Зорге, 269)</w:t>
      </w:r>
    </w:p>
    <w:p w:rsidR="00F239BE" w:rsidRPr="00F239BE" w:rsidRDefault="00F239BE" w:rsidP="00F239B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9BE">
        <w:rPr>
          <w:rFonts w:ascii="Times New Roman" w:eastAsia="Times New Roman" w:hAnsi="Times New Roman" w:cs="Times New Roman"/>
          <w:sz w:val="28"/>
          <w:szCs w:val="28"/>
          <w:lang w:eastAsia="ru-RU"/>
        </w:rPr>
        <w:t>СП «Штаб трудовых отрядов» (ул. Немировича-Данченко, 135, 139)</w:t>
      </w:r>
    </w:p>
    <w:p w:rsidR="00F239BE" w:rsidRPr="00F239BE" w:rsidRDefault="00F239BE" w:rsidP="00F239B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9BE">
        <w:rPr>
          <w:rFonts w:ascii="Times New Roman" w:eastAsia="Times New Roman" w:hAnsi="Times New Roman" w:cs="Times New Roman"/>
          <w:sz w:val="28"/>
          <w:szCs w:val="28"/>
          <w:lang w:eastAsia="ru-RU"/>
        </w:rPr>
        <w:t>СП «Штаб добровольцев Кировского района» (ул. Телевизионная, 9)</w:t>
      </w:r>
    </w:p>
    <w:p w:rsidR="00F239BE" w:rsidRPr="00F239BE" w:rsidRDefault="00F239BE" w:rsidP="00F239B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9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F23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«Орион» (ул. Саввы Кожевникова, 9/1), </w:t>
      </w:r>
    </w:p>
    <w:p w:rsidR="00F239BE" w:rsidRPr="00F239BE" w:rsidRDefault="00293F91" w:rsidP="00F2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Pr="00F23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муниципальным заданием (МЗ) </w:t>
      </w:r>
      <w:r w:rsidR="00F239BE" w:rsidRPr="00F23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работу клубных формирований, реализацию социокультурных мероприятий и проектов осуществляются следующие виды досуговой и социально-культурной деятельности: </w:t>
      </w:r>
    </w:p>
    <w:p w:rsidR="00F239BE" w:rsidRPr="00F239BE" w:rsidRDefault="00F239BE" w:rsidP="00F239B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9B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26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</w:t>
      </w:r>
      <w:r w:rsidRPr="00F23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системы </w:t>
      </w:r>
      <w:r w:rsidR="00226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с инициативной </w:t>
      </w:r>
      <w:r w:rsidR="001A5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1A5218" w:rsidRPr="00F239B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</w:t>
      </w:r>
      <w:r w:rsidR="001A5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антливой </w:t>
      </w:r>
      <w:r w:rsidR="0022608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молодёжью</w:t>
      </w:r>
      <w:r w:rsidRPr="00F239B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создание условий для самореализации</w:t>
      </w:r>
      <w:r w:rsidR="001A521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самоопределения подростков и молодёжи, развития</w:t>
      </w:r>
      <w:r w:rsidRPr="00F23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творческого, профессионального, интеллектуального потенциала;</w:t>
      </w:r>
    </w:p>
    <w:p w:rsidR="00F239BE" w:rsidRPr="005F6F3A" w:rsidRDefault="00F239BE" w:rsidP="00F239B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9B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F6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F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формированию</w:t>
      </w:r>
      <w:r w:rsidR="00675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67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базовых ценностей</w:t>
      </w:r>
      <w:r w:rsidR="005F6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176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правовых, культурно-исторических</w:t>
      </w:r>
      <w:r w:rsidR="00FF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17678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духовно-</w:t>
      </w:r>
      <w:r w:rsidR="00A17678" w:rsidRPr="00F239BE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нравственных</w:t>
      </w:r>
      <w:r w:rsidR="00FF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семейных) </w:t>
      </w:r>
      <w:r w:rsidRPr="005F6F3A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молодёжной среде;</w:t>
      </w:r>
    </w:p>
    <w:p w:rsidR="00F239BE" w:rsidRDefault="00F239BE" w:rsidP="00F239B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9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</w:t>
      </w:r>
      <w:r w:rsidR="00293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6F3A" w:rsidRPr="00F23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гражданско-патриотическое воспитание молодёжи, </w:t>
      </w:r>
      <w:r w:rsidRPr="00F239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молодёжи в добровольческую,</w:t>
      </w:r>
      <w:r w:rsidR="005F6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трудовую,</w:t>
      </w:r>
      <w:r w:rsidRPr="00F23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предпринимательскую деятельность, развитие </w:t>
      </w:r>
      <w:r w:rsidR="006239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активности молодых людей и</w:t>
      </w:r>
      <w:r w:rsidRPr="00F23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</w:t>
      </w:r>
      <w:r w:rsidR="005F6F3A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ирование здорового образа жизни;</w:t>
      </w:r>
    </w:p>
    <w:p w:rsidR="005F6F3A" w:rsidRPr="00F239BE" w:rsidRDefault="005F6F3A" w:rsidP="006239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9B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профилактика</w:t>
      </w:r>
      <w:r w:rsidRPr="00F23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асоциального и деструктивного поведения подростков и молодёжи, поддержка детей и молодёжи, находящихся в социально опасном положении; </w:t>
      </w:r>
    </w:p>
    <w:p w:rsidR="00F239BE" w:rsidRPr="00BD5CA7" w:rsidRDefault="00F239BE" w:rsidP="00F239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A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</w:t>
      </w:r>
      <w:r w:rsidRPr="00BD5C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азвитие механизмов деятельности учреждения, обеспечивающих успешную социализацию и эффективную самореализацию молодёжи Кировского района на равных условиях</w:t>
      </w:r>
      <w:r w:rsidRPr="00BD5C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39BE" w:rsidRPr="00BD5CA7" w:rsidRDefault="00F239BE" w:rsidP="00F239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A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задачи:</w:t>
      </w:r>
    </w:p>
    <w:p w:rsidR="00F239BE" w:rsidRPr="00F239BE" w:rsidRDefault="00F239BE" w:rsidP="004E55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775E4" w:rsidRPr="00BD5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содействовать активному </w:t>
      </w:r>
      <w:r w:rsidR="005C750C" w:rsidRPr="00BD5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участию </w:t>
      </w:r>
      <w:r w:rsidR="00F775E4" w:rsidRPr="00BD5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целевой аудитории в </w:t>
      </w:r>
      <w:r w:rsidR="005C750C" w:rsidRPr="00BD5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работе </w:t>
      </w:r>
      <w:r w:rsidR="00F775E4" w:rsidRPr="00BD5C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позитивных молодёжных сообществ (добровольческое, экологическое, трудовое, молодых семей), действующих на территории района;</w:t>
      </w:r>
    </w:p>
    <w:p w:rsidR="00F239BE" w:rsidRPr="00F239BE" w:rsidRDefault="00F239BE" w:rsidP="00F239B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9B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повышать уровень социализации молодых людей с ОВЗ и инвалиднос</w:t>
      </w:r>
      <w:r w:rsidR="00F775E4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 через их участие в проектах и</w:t>
      </w:r>
      <w:r w:rsidRPr="00F23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мероприятиях по социальной интеграции;</w:t>
      </w:r>
    </w:p>
    <w:p w:rsidR="004E55B9" w:rsidRDefault="004E55B9" w:rsidP="00F239B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9BE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развивать семейное добровольчество на территории района;</w:t>
      </w:r>
    </w:p>
    <w:p w:rsidR="004E55B9" w:rsidRPr="00F239BE" w:rsidRDefault="004E55B9" w:rsidP="004E55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развивать комплексную систему профориентации и содействия круглогодичному трудоустройству подростков в свободное от учёбы время; </w:t>
      </w:r>
    </w:p>
    <w:p w:rsidR="00F239BE" w:rsidRPr="00F239BE" w:rsidRDefault="00F239BE" w:rsidP="00F239B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9B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осуществлять дальнейшее развитие информационного пространства для обеспечения целевой аудитории полной и достоверной информацией о доступных на сегодняшний день возможностях самореализации и саморазвития в сфере молодёжной политики;</w:t>
      </w:r>
    </w:p>
    <w:p w:rsidR="00F239BE" w:rsidRPr="00F239BE" w:rsidRDefault="00F239BE" w:rsidP="00F239B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9B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 рамках правового поля содействовать работе по улучшению системы противодействия распространению идеологии экстремизма и терроризма в молодёжной среде;</w:t>
      </w:r>
    </w:p>
    <w:p w:rsidR="00F239BE" w:rsidRPr="00F239BE" w:rsidRDefault="00F239BE" w:rsidP="00F239B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9BE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содействовать развитию материально-технической базы учреждения для повышения качества предоставляемых услуг (работ) в рамках реализации молодёжной политики.</w:t>
      </w:r>
    </w:p>
    <w:p w:rsidR="00F239BE" w:rsidRPr="00F239BE" w:rsidRDefault="00F239BE" w:rsidP="00F2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9B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35FAA" w:rsidRPr="008134D3" w:rsidRDefault="00635FAA" w:rsidP="00635FAA">
      <w:pPr>
        <w:pStyle w:val="a6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8134D3">
        <w:rPr>
          <w:b/>
          <w:sz w:val="28"/>
          <w:szCs w:val="28"/>
        </w:rPr>
        <w:lastRenderedPageBreak/>
        <w:t>Анализ результативности деятельности учреждения</w:t>
      </w:r>
    </w:p>
    <w:p w:rsidR="00635FAA" w:rsidRPr="00635FAA" w:rsidRDefault="00635FAA" w:rsidP="00635FAA">
      <w:pPr>
        <w:jc w:val="both"/>
        <w:rPr>
          <w:rFonts w:ascii="Times New Roman" w:hAnsi="Times New Roman" w:cs="Times New Roman"/>
          <w:sz w:val="28"/>
          <w:szCs w:val="28"/>
        </w:rPr>
      </w:pPr>
      <w:r w:rsidRPr="00635FAA">
        <w:rPr>
          <w:rFonts w:ascii="Times New Roman" w:hAnsi="Times New Roman" w:cs="Times New Roman"/>
          <w:b/>
          <w:i/>
          <w:sz w:val="28"/>
          <w:szCs w:val="28"/>
        </w:rPr>
        <w:t>п.1.1.</w:t>
      </w:r>
    </w:p>
    <w:p w:rsidR="00492843" w:rsidRPr="00492843" w:rsidRDefault="00492843" w:rsidP="004928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Имеющееся количество клубных формирований</w:t>
      </w:r>
      <w:r w:rsidR="008B09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(КФ)</w:t>
      </w:r>
      <w:r w:rsidRPr="00492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сто процентов обеспечивает выполнение показателей, запланированных в соответствии с муниципальным заданием. </w:t>
      </w:r>
      <w:r w:rsidRPr="004928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Оптимальное использование </w:t>
      </w:r>
      <w:r w:rsidRPr="0049284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внутренних</w:t>
      </w:r>
      <w:r w:rsidRPr="004928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возможностей учреждения</w:t>
      </w:r>
      <w:r w:rsidRPr="00492843">
        <w:rPr>
          <w:rFonts w:ascii="Times New Roman" w:eastAsia="Calibri" w:hAnsi="Times New Roman" w:cs="Times New Roman"/>
          <w:sz w:val="28"/>
          <w:szCs w:val="28"/>
        </w:rPr>
        <w:t>, отсутствие дублирующих функций специалистов и положительная динамика</w:t>
      </w:r>
      <w:r w:rsidR="004225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2843">
        <w:rPr>
          <w:rFonts w:ascii="Times New Roman" w:eastAsia="Calibri" w:hAnsi="Times New Roman" w:cs="Times New Roman"/>
          <w:sz w:val="28"/>
          <w:szCs w:val="28"/>
        </w:rPr>
        <w:t xml:space="preserve">эффективности их труда позволили обеспечить выполнение МЗ по такому показателю, как расширение спектра предоставляемых культурно-досуговых услуг при имеющемся количестве </w:t>
      </w:r>
      <w:r w:rsidR="008B0972">
        <w:rPr>
          <w:rFonts w:ascii="Times New Roman" w:eastAsia="Calibri" w:hAnsi="Times New Roman" w:cs="Times New Roman"/>
          <w:sz w:val="28"/>
          <w:szCs w:val="28"/>
        </w:rPr>
        <w:t>клубных формирований</w:t>
      </w:r>
      <w:r w:rsidRPr="00492843">
        <w:rPr>
          <w:rFonts w:ascii="Times New Roman" w:eastAsia="Calibri" w:hAnsi="Times New Roman" w:cs="Times New Roman"/>
          <w:sz w:val="28"/>
          <w:szCs w:val="28"/>
        </w:rPr>
        <w:t>.</w:t>
      </w:r>
      <w:r w:rsidR="004225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2843">
        <w:rPr>
          <w:rFonts w:ascii="Times New Roman" w:eastAsia="Calibri" w:hAnsi="Times New Roman" w:cs="Times New Roman"/>
          <w:sz w:val="28"/>
          <w:szCs w:val="28"/>
        </w:rPr>
        <w:t xml:space="preserve">Организация деятельности </w:t>
      </w:r>
      <w:r w:rsidR="008B0972">
        <w:rPr>
          <w:rFonts w:ascii="Times New Roman" w:eastAsia="Calibri" w:hAnsi="Times New Roman" w:cs="Times New Roman"/>
          <w:sz w:val="28"/>
          <w:szCs w:val="28"/>
        </w:rPr>
        <w:t xml:space="preserve">КФ </w:t>
      </w:r>
      <w:r w:rsidRPr="00492843">
        <w:rPr>
          <w:rFonts w:ascii="Times New Roman" w:eastAsia="Calibri" w:hAnsi="Times New Roman" w:cs="Times New Roman"/>
          <w:sz w:val="28"/>
          <w:szCs w:val="28"/>
        </w:rPr>
        <w:t>учреждения (всего – 37 ед.) стабильна; наполняемость и сохранность контингента позволяют выполнять муниципальное задание на высоком уровне.</w:t>
      </w:r>
    </w:p>
    <w:p w:rsidR="00492843" w:rsidRPr="00492843" w:rsidRDefault="00492843" w:rsidP="00492843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28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Диаграмма 1</w:t>
      </w:r>
    </w:p>
    <w:p w:rsidR="00492843" w:rsidRPr="00492843" w:rsidRDefault="00492843" w:rsidP="004928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92843" w:rsidRPr="00492843" w:rsidRDefault="00492843" w:rsidP="004928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28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Динамика количественных показателей работы клубных формирований</w:t>
      </w:r>
    </w:p>
    <w:p w:rsidR="00492843" w:rsidRPr="00492843" w:rsidRDefault="00492843" w:rsidP="0049284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28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приоритетным направлениям муниципальной молодёжной политики</w:t>
      </w:r>
    </w:p>
    <w:p w:rsidR="00492843" w:rsidRPr="00492843" w:rsidRDefault="00492843" w:rsidP="0049284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492843" w:rsidRPr="00492843" w:rsidRDefault="00492843" w:rsidP="00492843">
      <w:pPr>
        <w:tabs>
          <w:tab w:val="left" w:pos="742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8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131266" cy="2059619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92843" w:rsidRPr="00492843" w:rsidRDefault="00492843" w:rsidP="0049284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8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Запланированное количество клубных формирований по направлениям (диаграмма 1) в полном объёме соответствует спросу целевой аудитории. Уменьшение количества клубных формирований с 39 до 37 ед. не повл</w:t>
      </w:r>
      <w:r w:rsidR="008B0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ияло на качество </w:t>
      </w:r>
      <w:r w:rsidR="008B0972" w:rsidRPr="00BD5C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предоставляемых услуг</w:t>
      </w:r>
      <w:r w:rsidRPr="00BD5CA7">
        <w:rPr>
          <w:rFonts w:ascii="Times New Roman" w:eastAsia="Times New Roman" w:hAnsi="Times New Roman" w:cs="Times New Roman"/>
          <w:sz w:val="28"/>
          <w:szCs w:val="28"/>
          <w:lang w:eastAsia="ru-RU"/>
        </w:rPr>
        <w:t>: так, количество</w:t>
      </w:r>
      <w:r w:rsidR="008B0972" w:rsidRPr="00BD5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занятых системной деятельностью благополучателей</w:t>
      </w:r>
      <w:r w:rsidRPr="00BD5C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92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0972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включая молодые семьи, фактически составило 857 человек.</w:t>
      </w:r>
      <w:r w:rsidRPr="00492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2843" w:rsidRDefault="00492843" w:rsidP="0049284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2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рамках работы по поддержке молодой семьи – сверх установленного муниципального задания – в учреждении успешно освоен такой вид деятельности, как оказание платных услуг по организации временного пребывания дошкольников в сем</w:t>
      </w:r>
      <w:r w:rsidR="008B09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ейном клубе. Так, 2023 году было заключено</w:t>
      </w:r>
      <w:r w:rsidRPr="00492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92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59 договоров возмездного </w:t>
      </w:r>
      <w:r w:rsidRPr="00492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оказания услуг (в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2022 г. – 60, </w:t>
      </w:r>
      <w:r w:rsidRPr="00492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2021 г. – 59 договоров). Общий доход </w:t>
      </w:r>
      <w:r w:rsidR="008B09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предоставления платных услуг составил </w:t>
      </w:r>
      <w:r w:rsidRPr="00492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92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611,79 руб.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 2022</w:t>
      </w:r>
      <w:r w:rsidRPr="00492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</w:t>
      </w:r>
      <w:r w:rsidR="008B0972" w:rsidRPr="008B09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0972" w:rsidRPr="00492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Pr="00492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272 640,00 руб., 2021 г. </w:t>
      </w:r>
      <w:r w:rsidR="008B09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492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243 518,50 руб.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492843" w:rsidRPr="00492843" w:rsidRDefault="00492843" w:rsidP="004928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8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п.1.2.</w:t>
      </w:r>
    </w:p>
    <w:p w:rsidR="00492843" w:rsidRPr="00492843" w:rsidRDefault="00492843" w:rsidP="0049284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84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приоритетных задач этого направления работы является увеличение доли участников КФ</w:t>
      </w:r>
      <w:r w:rsidRPr="0049284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 возрасте от 14 до 35 лет до 70</w:t>
      </w:r>
      <w:r w:rsidR="004D09D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49284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%, но з</w:t>
      </w:r>
      <w:r w:rsidRPr="00492843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отчётный период общая численность воспитанников КФ в возрасте от 14 лет и старше составила – 394 чел., что от общего числа составило 46 % (в 2021 г.– 54 %, в 2022 г.</w:t>
      </w:r>
      <w:r w:rsidR="004D09D6" w:rsidRPr="004D09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D09D6" w:rsidRPr="00492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Pr="00492843">
        <w:rPr>
          <w:rFonts w:ascii="Times New Roman" w:eastAsia="Times New Roman" w:hAnsi="Times New Roman" w:cs="Times New Roman"/>
          <w:sz w:val="28"/>
          <w:szCs w:val="28"/>
          <w:lang w:eastAsia="ru-RU"/>
        </w:rPr>
        <w:t>46,3 %).</w:t>
      </w:r>
    </w:p>
    <w:p w:rsidR="00492843" w:rsidRPr="00492843" w:rsidRDefault="00492843" w:rsidP="0049284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вопроса по привлечению воспитанников возраста 14 </w:t>
      </w:r>
      <w:r w:rsidR="008C45CC" w:rsidRPr="00492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Pr="00492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лет показало, что именно эта категория не имеет </w:t>
      </w:r>
      <w:r w:rsidR="008C45CC" w:rsidRPr="00BD5CA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достаточного</w:t>
      </w:r>
      <w:r w:rsidR="008C4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284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свободного времени на регулярное посещение клубных формирований, но большинство воспитанников данной группы участвуют в проектной деятельности учреждения, активно посещают разовые акции и культурно-массовые, спортивные и гражданско-патриотические мероприятия.</w:t>
      </w:r>
    </w:p>
    <w:p w:rsidR="00492843" w:rsidRPr="00492843" w:rsidRDefault="00492843" w:rsidP="0049284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последние три года </w:t>
      </w:r>
      <w:r w:rsidR="008C4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составе </w:t>
      </w:r>
      <w:r w:rsidRPr="004928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 превалируют школьники: их число составило в 2023 г. – 51,46</w:t>
      </w:r>
      <w:r w:rsidR="008C4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2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(в 2022 г. – 54 %, 2021 г.– 46,2 %). В категории школьников самая многочисленная </w:t>
      </w:r>
      <w:r w:rsidR="00247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категория </w:t>
      </w:r>
      <w:r w:rsidR="00247192" w:rsidRPr="0049284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47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2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возрасте от 8 до 13 лет (в 2023 г. </w:t>
      </w:r>
      <w:r w:rsidR="00247192" w:rsidRPr="0049284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92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35 % </w:t>
      </w:r>
      <w:r w:rsidR="00247192" w:rsidRPr="0049284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92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298 чел.), так как они имеют широкий выбор КФ разной направленности и располагают большим запасом свободного времени для проведения активного развивающего досуга</w:t>
      </w:r>
      <w:r w:rsidRPr="0049284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. </w:t>
      </w:r>
    </w:p>
    <w:p w:rsidR="00492843" w:rsidRPr="00492843" w:rsidRDefault="00492843" w:rsidP="0049284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647AB" w:rsidRPr="001647AB" w:rsidRDefault="001647AB" w:rsidP="001647A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647AB">
        <w:rPr>
          <w:rFonts w:ascii="Times New Roman" w:hAnsi="Times New Roman" w:cs="Times New Roman"/>
          <w:i/>
          <w:sz w:val="28"/>
          <w:szCs w:val="28"/>
        </w:rPr>
        <w:t>Диаграмма 2</w:t>
      </w:r>
    </w:p>
    <w:p w:rsidR="001647AB" w:rsidRPr="001647AB" w:rsidRDefault="001647AB" w:rsidP="001647A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647AB">
        <w:rPr>
          <w:rFonts w:ascii="Times New Roman" w:hAnsi="Times New Roman" w:cs="Times New Roman"/>
          <w:i/>
          <w:sz w:val="28"/>
          <w:szCs w:val="28"/>
        </w:rPr>
        <w:t>Динамика возрастного состава воспитанников клубных формирований</w:t>
      </w:r>
    </w:p>
    <w:p w:rsidR="001647AB" w:rsidRPr="001647AB" w:rsidRDefault="001647AB" w:rsidP="001647A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647A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998335" cy="1807845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647AB" w:rsidRPr="001647AB" w:rsidRDefault="004C06AB" w:rsidP="001647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три года выявлена динамика значительных изменений</w:t>
      </w:r>
      <w:r w:rsidR="001647AB" w:rsidRPr="00BD5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структуре </w:t>
      </w:r>
      <w:r w:rsidR="001647AB" w:rsidRPr="00BD5C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занятости</w:t>
      </w:r>
      <w:r w:rsidRPr="00BD5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получателей услуг</w:t>
      </w:r>
      <w:r w:rsidR="00DA2A22" w:rsidRPr="00BD5CA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определившая виды и формы предоставляемых услуг.</w:t>
      </w:r>
      <w:r w:rsidR="001647AB" w:rsidRPr="00BD5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Очевиден рост </w:t>
      </w:r>
      <w:r w:rsidR="00DA2A22" w:rsidRPr="00BD5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благополучателей </w:t>
      </w:r>
      <w:r w:rsidR="001647AB" w:rsidRPr="00BD5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категории «дошкольники» в процентном соотношении. Это связано с изменением учёта посетителей клубных формирований по направлению «Поддержка молодой семьи» и с тем, что в 2023 году большое внимание уделялось развитию данного направления, как особо востребованному у населения района (появилось много новых микрорайонов, не всем доступны услуги </w:t>
      </w:r>
      <w:r w:rsidR="00DA2A22" w:rsidRPr="00BD5CA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дошкольных образовательных учреждений</w:t>
      </w:r>
      <w:r w:rsidR="001647AB" w:rsidRPr="00BD5CA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мало локаций для семейного досуга в шаговой доступности). Это привело к увеличению количества получателей услуг по направлению «Поддержка молодой семьи и соответственно увеличился показатель категории «дошкольники» на 14,15 % по сравнению с 2021 г. (таблица 1).</w:t>
      </w:r>
    </w:p>
    <w:p w:rsidR="001647AB" w:rsidRPr="001647AB" w:rsidRDefault="001647AB" w:rsidP="001647AB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1647AB" w:rsidRPr="001647AB" w:rsidRDefault="001647AB" w:rsidP="001647AB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647AB">
        <w:rPr>
          <w:rFonts w:ascii="Times New Roman" w:hAnsi="Times New Roman" w:cs="Times New Roman"/>
          <w:i/>
          <w:sz w:val="28"/>
          <w:szCs w:val="28"/>
        </w:rPr>
        <w:t>Таблица 1</w:t>
      </w:r>
    </w:p>
    <w:p w:rsidR="001647AB" w:rsidRPr="001647AB" w:rsidRDefault="001647AB" w:rsidP="001647AB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BD5CA7">
        <w:rPr>
          <w:rFonts w:ascii="Times New Roman" w:hAnsi="Times New Roman" w:cs="Times New Roman"/>
          <w:i/>
          <w:sz w:val="28"/>
          <w:szCs w:val="28"/>
        </w:rPr>
        <w:t xml:space="preserve">Информация о </w:t>
      </w:r>
      <w:r w:rsidR="004C06AB" w:rsidRPr="00BD5CA7">
        <w:rPr>
          <w:rFonts w:ascii="Times New Roman" w:hAnsi="Times New Roman" w:cs="Times New Roman"/>
          <w:i/>
          <w:sz w:val="28"/>
          <w:szCs w:val="28"/>
        </w:rPr>
        <w:t xml:space="preserve">составе </w:t>
      </w:r>
      <w:r w:rsidRPr="00BD5CA7">
        <w:rPr>
          <w:rFonts w:ascii="Times New Roman" w:hAnsi="Times New Roman" w:cs="Times New Roman"/>
          <w:i/>
          <w:sz w:val="28"/>
          <w:szCs w:val="28"/>
        </w:rPr>
        <w:t>получа</w:t>
      </w:r>
      <w:r w:rsidR="004C06AB" w:rsidRPr="00BD5CA7">
        <w:rPr>
          <w:rFonts w:ascii="Times New Roman" w:hAnsi="Times New Roman" w:cs="Times New Roman"/>
          <w:i/>
          <w:sz w:val="28"/>
          <w:szCs w:val="28"/>
        </w:rPr>
        <w:t>телей</w:t>
      </w:r>
      <w:r w:rsidRPr="001647AB">
        <w:rPr>
          <w:rFonts w:ascii="Times New Roman" w:hAnsi="Times New Roman" w:cs="Times New Roman"/>
          <w:i/>
          <w:sz w:val="28"/>
          <w:szCs w:val="28"/>
        </w:rPr>
        <w:t xml:space="preserve"> услуг </w:t>
      </w:r>
    </w:p>
    <w:p w:rsidR="001647AB" w:rsidRPr="001647AB" w:rsidRDefault="001647AB" w:rsidP="001647A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2976" w:type="dxa"/>
        <w:tblLook w:val="04A0" w:firstRow="1" w:lastRow="0" w:firstColumn="1" w:lastColumn="0" w:noHBand="0" w:noVBand="1"/>
      </w:tblPr>
      <w:tblGrid>
        <w:gridCol w:w="3085"/>
        <w:gridCol w:w="1985"/>
        <w:gridCol w:w="1984"/>
        <w:gridCol w:w="2126"/>
      </w:tblGrid>
      <w:tr w:rsidR="001647AB" w:rsidRPr="001647AB" w:rsidTr="00590B88">
        <w:tc>
          <w:tcPr>
            <w:tcW w:w="3085" w:type="dxa"/>
          </w:tcPr>
          <w:p w:rsidR="001647AB" w:rsidRPr="001647AB" w:rsidRDefault="001647AB" w:rsidP="001647A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Виды занятости </w:t>
            </w:r>
          </w:p>
        </w:tc>
        <w:tc>
          <w:tcPr>
            <w:tcW w:w="1985" w:type="dxa"/>
          </w:tcPr>
          <w:p w:rsidR="001647AB" w:rsidRPr="001647AB" w:rsidRDefault="001647AB" w:rsidP="001647A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г.</w:t>
            </w:r>
          </w:p>
        </w:tc>
        <w:tc>
          <w:tcPr>
            <w:tcW w:w="1984" w:type="dxa"/>
          </w:tcPr>
          <w:p w:rsidR="001647AB" w:rsidRPr="001647AB" w:rsidRDefault="001647AB" w:rsidP="001647A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г.</w:t>
            </w:r>
          </w:p>
        </w:tc>
        <w:tc>
          <w:tcPr>
            <w:tcW w:w="2126" w:type="dxa"/>
          </w:tcPr>
          <w:p w:rsidR="001647AB" w:rsidRPr="001647AB" w:rsidRDefault="001647AB" w:rsidP="001647A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г.</w:t>
            </w:r>
          </w:p>
        </w:tc>
      </w:tr>
      <w:tr w:rsidR="001647AB" w:rsidRPr="001647AB" w:rsidTr="00590B88">
        <w:tc>
          <w:tcPr>
            <w:tcW w:w="3085" w:type="dxa"/>
          </w:tcPr>
          <w:p w:rsidR="001647AB" w:rsidRPr="001647AB" w:rsidRDefault="001647AB" w:rsidP="001647A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gridSpan w:val="3"/>
          </w:tcPr>
          <w:p w:rsidR="001647AB" w:rsidRPr="001647AB" w:rsidRDefault="001647AB" w:rsidP="001647A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соотношение</w:t>
            </w:r>
          </w:p>
        </w:tc>
      </w:tr>
      <w:tr w:rsidR="001647AB" w:rsidRPr="001647AB" w:rsidTr="00590B88">
        <w:tc>
          <w:tcPr>
            <w:tcW w:w="3085" w:type="dxa"/>
            <w:shd w:val="clear" w:color="auto" w:fill="D5DCE4" w:themeFill="text2" w:themeFillTint="33"/>
          </w:tcPr>
          <w:p w:rsidR="001647AB" w:rsidRPr="001647AB" w:rsidRDefault="001647AB" w:rsidP="001647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дошкольники</w:t>
            </w:r>
          </w:p>
        </w:tc>
        <w:tc>
          <w:tcPr>
            <w:tcW w:w="1985" w:type="dxa"/>
            <w:shd w:val="clear" w:color="auto" w:fill="D5DCE4" w:themeFill="text2" w:themeFillTint="33"/>
          </w:tcPr>
          <w:p w:rsidR="001647AB" w:rsidRPr="001647AB" w:rsidRDefault="001647AB" w:rsidP="001647A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5,1</w:t>
            </w:r>
          </w:p>
        </w:tc>
        <w:tc>
          <w:tcPr>
            <w:tcW w:w="1984" w:type="dxa"/>
            <w:shd w:val="clear" w:color="auto" w:fill="D5DCE4" w:themeFill="text2" w:themeFillTint="33"/>
          </w:tcPr>
          <w:p w:rsidR="001647AB" w:rsidRPr="001647AB" w:rsidRDefault="001647AB" w:rsidP="001647A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15,57</w:t>
            </w:r>
          </w:p>
        </w:tc>
        <w:tc>
          <w:tcPr>
            <w:tcW w:w="2126" w:type="dxa"/>
            <w:shd w:val="clear" w:color="auto" w:fill="D5DCE4" w:themeFill="text2" w:themeFillTint="33"/>
          </w:tcPr>
          <w:p w:rsidR="001647AB" w:rsidRPr="001647AB" w:rsidRDefault="001647AB" w:rsidP="001647A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19,25</w:t>
            </w:r>
          </w:p>
        </w:tc>
      </w:tr>
      <w:tr w:rsidR="001647AB" w:rsidRPr="001647AB" w:rsidTr="00590B88">
        <w:tc>
          <w:tcPr>
            <w:tcW w:w="3085" w:type="dxa"/>
          </w:tcPr>
          <w:p w:rsidR="001647AB" w:rsidRPr="001647AB" w:rsidRDefault="001647AB" w:rsidP="001647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школьники</w:t>
            </w:r>
          </w:p>
        </w:tc>
        <w:tc>
          <w:tcPr>
            <w:tcW w:w="1985" w:type="dxa"/>
          </w:tcPr>
          <w:p w:rsidR="001647AB" w:rsidRPr="001647AB" w:rsidRDefault="001647AB" w:rsidP="001647A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59,1</w:t>
            </w:r>
          </w:p>
        </w:tc>
        <w:tc>
          <w:tcPr>
            <w:tcW w:w="1984" w:type="dxa"/>
          </w:tcPr>
          <w:p w:rsidR="001647AB" w:rsidRPr="001647AB" w:rsidRDefault="001647AB" w:rsidP="001647A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54,59</w:t>
            </w:r>
          </w:p>
        </w:tc>
        <w:tc>
          <w:tcPr>
            <w:tcW w:w="2126" w:type="dxa"/>
          </w:tcPr>
          <w:p w:rsidR="001647AB" w:rsidRPr="001647AB" w:rsidRDefault="001647AB" w:rsidP="001647A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51,46</w:t>
            </w:r>
          </w:p>
        </w:tc>
      </w:tr>
      <w:tr w:rsidR="001647AB" w:rsidRPr="001647AB" w:rsidTr="00590B88">
        <w:tc>
          <w:tcPr>
            <w:tcW w:w="3085" w:type="dxa"/>
            <w:shd w:val="clear" w:color="auto" w:fill="D5DCE4" w:themeFill="text2" w:themeFillTint="33"/>
          </w:tcPr>
          <w:p w:rsidR="001647AB" w:rsidRPr="001647AB" w:rsidRDefault="001647AB" w:rsidP="001647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студенты ссузов</w:t>
            </w:r>
          </w:p>
        </w:tc>
        <w:tc>
          <w:tcPr>
            <w:tcW w:w="1985" w:type="dxa"/>
            <w:shd w:val="clear" w:color="auto" w:fill="D5DCE4" w:themeFill="text2" w:themeFillTint="33"/>
          </w:tcPr>
          <w:p w:rsidR="001647AB" w:rsidRPr="001647AB" w:rsidRDefault="001647AB" w:rsidP="001647A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1984" w:type="dxa"/>
            <w:shd w:val="clear" w:color="auto" w:fill="D5DCE4" w:themeFill="text2" w:themeFillTint="33"/>
          </w:tcPr>
          <w:p w:rsidR="001647AB" w:rsidRPr="001647AB" w:rsidRDefault="001647AB" w:rsidP="001647A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5,41</w:t>
            </w:r>
          </w:p>
        </w:tc>
        <w:tc>
          <w:tcPr>
            <w:tcW w:w="2126" w:type="dxa"/>
            <w:shd w:val="clear" w:color="auto" w:fill="D5DCE4" w:themeFill="text2" w:themeFillTint="33"/>
          </w:tcPr>
          <w:p w:rsidR="001647AB" w:rsidRPr="001647AB" w:rsidRDefault="001647AB" w:rsidP="001647A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3,15</w:t>
            </w:r>
          </w:p>
        </w:tc>
      </w:tr>
      <w:tr w:rsidR="001647AB" w:rsidRPr="001647AB" w:rsidTr="00590B88">
        <w:tc>
          <w:tcPr>
            <w:tcW w:w="3085" w:type="dxa"/>
          </w:tcPr>
          <w:p w:rsidR="001647AB" w:rsidRPr="001647AB" w:rsidRDefault="001647AB" w:rsidP="001647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студенты вузов</w:t>
            </w:r>
          </w:p>
        </w:tc>
        <w:tc>
          <w:tcPr>
            <w:tcW w:w="1985" w:type="dxa"/>
          </w:tcPr>
          <w:p w:rsidR="001647AB" w:rsidRPr="001647AB" w:rsidRDefault="001647AB" w:rsidP="001647A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4,4</w:t>
            </w:r>
          </w:p>
        </w:tc>
        <w:tc>
          <w:tcPr>
            <w:tcW w:w="1984" w:type="dxa"/>
          </w:tcPr>
          <w:p w:rsidR="001647AB" w:rsidRPr="001647AB" w:rsidRDefault="001647AB" w:rsidP="001647A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1,41</w:t>
            </w:r>
          </w:p>
        </w:tc>
        <w:tc>
          <w:tcPr>
            <w:tcW w:w="2126" w:type="dxa"/>
          </w:tcPr>
          <w:p w:rsidR="001647AB" w:rsidRPr="001647AB" w:rsidRDefault="001647AB" w:rsidP="001647A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</w:t>
            </w:r>
          </w:p>
        </w:tc>
      </w:tr>
      <w:tr w:rsidR="001647AB" w:rsidRPr="001647AB" w:rsidTr="00590B88">
        <w:tc>
          <w:tcPr>
            <w:tcW w:w="3085" w:type="dxa"/>
            <w:shd w:val="clear" w:color="auto" w:fill="D5DCE4" w:themeFill="text2" w:themeFillTint="33"/>
          </w:tcPr>
          <w:p w:rsidR="001647AB" w:rsidRPr="001647AB" w:rsidRDefault="001647AB" w:rsidP="001647A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работающая молодёжь</w:t>
            </w:r>
          </w:p>
        </w:tc>
        <w:tc>
          <w:tcPr>
            <w:tcW w:w="1985" w:type="dxa"/>
            <w:shd w:val="clear" w:color="auto" w:fill="D5DCE4" w:themeFill="text2" w:themeFillTint="33"/>
          </w:tcPr>
          <w:p w:rsidR="001647AB" w:rsidRPr="001647AB" w:rsidRDefault="001647AB" w:rsidP="001647A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14,7</w:t>
            </w:r>
          </w:p>
        </w:tc>
        <w:tc>
          <w:tcPr>
            <w:tcW w:w="1984" w:type="dxa"/>
            <w:shd w:val="clear" w:color="auto" w:fill="D5DCE4" w:themeFill="text2" w:themeFillTint="33"/>
          </w:tcPr>
          <w:p w:rsidR="001647AB" w:rsidRPr="001647AB" w:rsidRDefault="001647AB" w:rsidP="001647A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11,89</w:t>
            </w:r>
          </w:p>
        </w:tc>
        <w:tc>
          <w:tcPr>
            <w:tcW w:w="2126" w:type="dxa"/>
            <w:shd w:val="clear" w:color="auto" w:fill="D5DCE4" w:themeFill="text2" w:themeFillTint="33"/>
          </w:tcPr>
          <w:p w:rsidR="001647AB" w:rsidRPr="001647AB" w:rsidRDefault="001647AB" w:rsidP="001647A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14,7</w:t>
            </w:r>
          </w:p>
        </w:tc>
      </w:tr>
      <w:tr w:rsidR="001647AB" w:rsidRPr="001647AB" w:rsidTr="00590B88">
        <w:tc>
          <w:tcPr>
            <w:tcW w:w="3085" w:type="dxa"/>
          </w:tcPr>
          <w:p w:rsidR="001647AB" w:rsidRPr="001647AB" w:rsidRDefault="001647AB" w:rsidP="001647A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</w:t>
            </w:r>
          </w:p>
        </w:tc>
        <w:tc>
          <w:tcPr>
            <w:tcW w:w="1985" w:type="dxa"/>
          </w:tcPr>
          <w:p w:rsidR="001647AB" w:rsidRPr="001647AB" w:rsidRDefault="001647AB" w:rsidP="001647A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</w:t>
            </w:r>
          </w:p>
        </w:tc>
        <w:tc>
          <w:tcPr>
            <w:tcW w:w="1984" w:type="dxa"/>
          </w:tcPr>
          <w:p w:rsidR="001647AB" w:rsidRPr="001647AB" w:rsidRDefault="001647AB" w:rsidP="001647A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11,14</w:t>
            </w:r>
          </w:p>
        </w:tc>
        <w:tc>
          <w:tcPr>
            <w:tcW w:w="2126" w:type="dxa"/>
          </w:tcPr>
          <w:p w:rsidR="001647AB" w:rsidRPr="001647AB" w:rsidRDefault="001647AB" w:rsidP="001647A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4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9,22</w:t>
            </w:r>
          </w:p>
        </w:tc>
      </w:tr>
    </w:tbl>
    <w:p w:rsidR="001647AB" w:rsidRPr="001647AB" w:rsidRDefault="001647AB" w:rsidP="001647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7AB" w:rsidRDefault="001647AB" w:rsidP="001647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Стабильны показатели </w:t>
      </w:r>
      <w:r w:rsidR="00280B23" w:rsidRPr="00BD5C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количества вовлечённых</w:t>
      </w:r>
      <w:r w:rsidRPr="00BD5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клубную деятельность студентов ссузов и работающей молодёжи. В сравнении с 20</w:t>
      </w:r>
      <w:r w:rsidR="00280B23" w:rsidRPr="00BD5CA7">
        <w:rPr>
          <w:rFonts w:ascii="Times New Roman" w:eastAsia="Times New Roman" w:hAnsi="Times New Roman" w:cs="Times New Roman"/>
          <w:sz w:val="28"/>
          <w:szCs w:val="28"/>
          <w:lang w:eastAsia="ru-RU"/>
        </w:rPr>
        <w:t>21 г. на 3 % уменьшил</w:t>
      </w:r>
      <w:r w:rsidR="0081617E" w:rsidRPr="00BD5CA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ось</w:t>
      </w:r>
      <w:r w:rsidR="00280B23" w:rsidRPr="00BD5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617E" w:rsidRPr="00BD5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число </w:t>
      </w:r>
      <w:r w:rsidR="004C06AB" w:rsidRPr="00BD5C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вовлечё</w:t>
      </w:r>
      <w:r w:rsidR="0081617E" w:rsidRPr="00BD5CA7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в</w:t>
      </w:r>
      <w:r w:rsidRPr="00BD5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категории «студенты ссузов», но </w:t>
      </w:r>
      <w:r w:rsidR="0081617E" w:rsidRPr="00BD5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категории «студенты вузов» выросло </w:t>
      </w:r>
      <w:r w:rsidRPr="00BD5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1 %. </w:t>
      </w:r>
      <w:r w:rsidR="0081617E" w:rsidRPr="00BD5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показателей в </w:t>
      </w:r>
      <w:r w:rsidRPr="00BD5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категории «школьники» </w:t>
      </w:r>
      <w:r w:rsidR="0081617E" w:rsidRPr="00BD5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незначительные; </w:t>
      </w:r>
      <w:r w:rsidRPr="00BD5C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подобные колебания обусловлены сменой потребностей социума и психолого-возрастными</w:t>
      </w:r>
      <w:r w:rsidRPr="00164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особенностями потребителей услуг. На конец календарного года сохранность воспитанников в КФ составила более 80 %. </w:t>
      </w:r>
    </w:p>
    <w:p w:rsidR="00A10762" w:rsidRDefault="00A10762" w:rsidP="001647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762" w:rsidRDefault="00A10762" w:rsidP="001647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762" w:rsidRPr="001647AB" w:rsidRDefault="00A10762" w:rsidP="001647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7AB" w:rsidRPr="001647AB" w:rsidRDefault="001647AB" w:rsidP="001647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5FAA" w:rsidRPr="00635FAA" w:rsidRDefault="00635FAA" w:rsidP="00635F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5F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п. 2. Проектная деятельность</w:t>
      </w:r>
    </w:p>
    <w:p w:rsidR="00D54FCC" w:rsidRPr="00D54FCC" w:rsidRDefault="00D54FCC" w:rsidP="00D54F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F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отчётный период реализованы 11 проектов в рамках четырёх направлений деятельности. В ходе анализа динамики резу</w:t>
      </w:r>
      <w:r w:rsidR="00BD35CC">
        <w:rPr>
          <w:rFonts w:ascii="Times New Roman" w:eastAsia="Times New Roman" w:hAnsi="Times New Roman" w:cs="Times New Roman"/>
          <w:sz w:val="28"/>
          <w:szCs w:val="28"/>
          <w:lang w:eastAsia="ru-RU"/>
        </w:rPr>
        <w:t>льтатов реализации проектов было выявлено</w:t>
      </w:r>
      <w:r w:rsidRPr="00D54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качественных показателей и незначительное снижение количественных показателей по сравнению с 2021 и 2022 годами (диаграммы 3, 4).</w:t>
      </w:r>
    </w:p>
    <w:p w:rsidR="00D54FCC" w:rsidRPr="00D54FCC" w:rsidRDefault="00D54FCC" w:rsidP="00D54FC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4F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Диаграмма 3 </w:t>
      </w:r>
    </w:p>
    <w:p w:rsidR="00D54FCC" w:rsidRPr="00D54FCC" w:rsidRDefault="00D54FCC" w:rsidP="00D54FC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4F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Динамика общего количества реализуемых проектов</w:t>
      </w:r>
    </w:p>
    <w:p w:rsidR="00D54FCC" w:rsidRPr="00D54FCC" w:rsidRDefault="00D54FCC" w:rsidP="00D54FC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4F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34455" cy="1531917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Pr="00D54F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Диаграмма 4</w:t>
      </w:r>
    </w:p>
    <w:p w:rsidR="00D54FCC" w:rsidRPr="00D54FCC" w:rsidRDefault="00D54FCC" w:rsidP="00D54FC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54FCC" w:rsidRPr="00D54FCC" w:rsidRDefault="00D54FCC" w:rsidP="00D54FC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4F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Динамика количества реализуемых проектов по направлениям </w:t>
      </w:r>
    </w:p>
    <w:p w:rsidR="00D54FCC" w:rsidRPr="00D54FCC" w:rsidRDefault="00D54FCC" w:rsidP="00D54FC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4FCC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8585860" cy="2434441"/>
            <wp:effectExtent l="0" t="0" r="0" b="0"/>
            <wp:docPr id="6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D54F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D54FCC" w:rsidRPr="00D54FCC" w:rsidRDefault="00D54FCC" w:rsidP="00D54F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54F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Динамика снижения количественных показателей вызвана комплексом объективных условий и субъективных факторов, возникших в рамках таких направлений деятельности, как «Содействие развитию активной жизненной позиции молодёжи» и «Содействие молодёжи в трудной жизненной ситуации» (диаграмма 5).</w:t>
      </w:r>
    </w:p>
    <w:p w:rsidR="00D54FCC" w:rsidRPr="00D54FCC" w:rsidRDefault="00D54FCC" w:rsidP="00D54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FCC" w:rsidRPr="00D54FCC" w:rsidRDefault="00D54FCC" w:rsidP="00D54FC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4F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Диаграмма 5</w:t>
      </w:r>
    </w:p>
    <w:p w:rsidR="00D54FCC" w:rsidRPr="00D54FCC" w:rsidRDefault="00D54FCC" w:rsidP="00D54FC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54FCC" w:rsidRPr="00D54FCC" w:rsidRDefault="00D54FCC" w:rsidP="00D54FC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4F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Динамика количества (охвата) участников проектной деятельности по направлениям</w:t>
      </w:r>
    </w:p>
    <w:p w:rsidR="00D54FCC" w:rsidRPr="00D54FCC" w:rsidRDefault="00D54FCC" w:rsidP="00D54FC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F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312727" cy="2980706"/>
            <wp:effectExtent l="0" t="0" r="0" b="0"/>
            <wp:docPr id="7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7265C" w:rsidRDefault="00D54FCC" w:rsidP="006726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</w:pPr>
      <w:r w:rsidRPr="00D54F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уменьшение числа реализуемых проектов в 2023 году, охват вовлечённости в проектную деятельность молодых людей в возрасте от 14 лет до 35 лет при этом сохранился на достаточно высоком уровне за счёт использования системного подхода к управлению проектами,</w:t>
      </w:r>
      <w:r w:rsidRPr="00D54FCC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r w:rsidRPr="00D54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действенных </w:t>
      </w:r>
      <w:r w:rsidRPr="00D54F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 и методов их </w:t>
      </w:r>
      <w:r w:rsidRPr="00D54FC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реализации </w:t>
      </w:r>
      <w:r w:rsidRPr="00D54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(диаграммы 5, 6). </w:t>
      </w:r>
    </w:p>
    <w:p w:rsidR="0067265C" w:rsidRPr="0067265C" w:rsidRDefault="0067265C" w:rsidP="006726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</w:pPr>
      <w:r w:rsidRPr="0067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участников проектных мероприятий составило в 2023 году </w:t>
      </w:r>
      <w:r w:rsidRPr="0067265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– 4 365 чел. (в 2022 г.</w:t>
      </w:r>
      <w:r w:rsidRPr="0067265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– </w:t>
      </w:r>
      <w:r w:rsidR="00BD35C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4 </w:t>
      </w:r>
      <w:r w:rsidRPr="0067265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743 </w:t>
      </w:r>
      <w:r w:rsidRPr="0067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чел., 2021 г. </w:t>
      </w:r>
      <w:r w:rsidRPr="0067265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–</w:t>
      </w:r>
      <w:r w:rsidRPr="0067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9 276 чел.); в основной состав (состав актива) в 2023 году вошли</w:t>
      </w:r>
      <w:r w:rsidRPr="0067265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970 чел. (</w:t>
      </w:r>
      <w:r w:rsidR="00BD35C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в </w:t>
      </w:r>
      <w:r w:rsidRPr="0067265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2022 г.</w:t>
      </w:r>
      <w:r w:rsidRPr="0067265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–</w:t>
      </w:r>
      <w:r w:rsidRPr="0067265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958</w:t>
      </w:r>
      <w:r w:rsidRPr="0067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чел., 2021 г.</w:t>
      </w:r>
      <w:r w:rsidRPr="0067265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– </w:t>
      </w:r>
      <w:r w:rsidRPr="0067265C">
        <w:rPr>
          <w:rFonts w:ascii="Times New Roman" w:eastAsia="Times New Roman" w:hAnsi="Times New Roman" w:cs="Times New Roman"/>
          <w:sz w:val="28"/>
          <w:szCs w:val="28"/>
          <w:lang w:eastAsia="ru-RU"/>
        </w:rPr>
        <w:t>1 109 чел.).</w:t>
      </w:r>
    </w:p>
    <w:p w:rsidR="00635FAA" w:rsidRDefault="00635FAA" w:rsidP="00F23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63F4" w:rsidRDefault="003763F4" w:rsidP="00F23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4DDB" w:rsidRPr="00F34DDB" w:rsidRDefault="00F34DDB" w:rsidP="00F34DD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4D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Диаграмма 6</w:t>
      </w:r>
    </w:p>
    <w:p w:rsidR="00F34DDB" w:rsidRPr="00F34DDB" w:rsidRDefault="00F34DDB" w:rsidP="00F34D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F34D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Динамика количества участников проектной деятельности </w:t>
      </w:r>
    </w:p>
    <w:p w:rsidR="00F34DDB" w:rsidRPr="00F34DDB" w:rsidRDefault="00F34DDB" w:rsidP="00F34D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DDB" w:rsidRPr="00F34DDB" w:rsidRDefault="00F34DDB" w:rsidP="00F34DD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DD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457440" cy="2280062"/>
            <wp:effectExtent l="19050" t="0" r="10160" b="5938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35FAA" w:rsidRDefault="00635FAA" w:rsidP="00F23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4DDB" w:rsidRDefault="00F34DDB" w:rsidP="00F34D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4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качественных показателей, проведённый на основе используемых критериев оценки качества результатов проекта, </w:t>
      </w:r>
      <w:r w:rsidRPr="00F34DDB">
        <w:rPr>
          <w:rFonts w:ascii="Times New Roman" w:hAnsi="Times New Roman" w:cs="Times New Roman"/>
          <w:sz w:val="28"/>
          <w:szCs w:val="28"/>
          <w:shd w:val="clear" w:color="auto" w:fill="FFFFFF"/>
        </w:rPr>
        <w:t>таких как</w:t>
      </w:r>
      <w:r w:rsidR="004F3937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F34D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показатели уровня социального развития, познавательной а</w:t>
      </w:r>
      <w:r w:rsidR="004F3937">
        <w:rPr>
          <w:rFonts w:ascii="Times New Roman" w:hAnsi="Times New Roman" w:cs="Times New Roman"/>
          <w:sz w:val="28"/>
          <w:szCs w:val="28"/>
          <w:shd w:val="clear" w:color="auto" w:fill="FFFFFF"/>
        </w:rPr>
        <w:t>ктивности личности воспитанника</w:t>
      </w:r>
      <w:r w:rsidRPr="00F34D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(«не умел </w:t>
      </w:r>
      <w:r w:rsidR="004F3937">
        <w:rPr>
          <w:rFonts w:ascii="Times New Roman" w:hAnsi="Times New Roman" w:cs="Times New Roman"/>
          <w:sz w:val="28"/>
          <w:szCs w:val="28"/>
          <w:shd w:val="clear" w:color="auto" w:fill="FFFFFF"/>
        </w:rPr>
        <w:t>– научился», «не знал – узнал»),</w:t>
      </w:r>
      <w:r w:rsidRPr="00F34D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34DD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качество</w:t>
      </w:r>
      <w:r w:rsidR="004F39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продуктов </w:t>
      </w:r>
      <w:r w:rsidRPr="00F34D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творческой деятельности (поделки, рисунки, акции, проектные мероприятия); показатели социальной адаптации личности </w:t>
      </w:r>
      <w:r w:rsidR="004F3937" w:rsidRPr="00F34D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участника проекта </w:t>
      </w:r>
      <w:r w:rsidRPr="00F34D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(рост уровня социальной активности, коммуникативности и др.) выявили положительную </w:t>
      </w:r>
      <w:r w:rsidRPr="00F34DD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динамику. Это объясняется тем, что </w:t>
      </w:r>
      <w:r w:rsidRPr="00F34D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специалисты с целью повышения качества предоставляемых услуг, расширения возможностей для удовлетворения разнообразных интересов воспитанников и их семей, предвидя возможные риски, </w:t>
      </w:r>
      <w:r w:rsidR="004F3937" w:rsidRPr="00F34D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оперативно решали </w:t>
      </w:r>
      <w:r w:rsidR="004F3937" w:rsidRPr="00F34DD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возникшие проблемы</w:t>
      </w:r>
      <w:r w:rsidR="004F393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="004F3937" w:rsidRPr="00F34D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34D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умело </w:t>
      </w:r>
      <w:r w:rsidRPr="00F34DD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переструктурировали </w:t>
      </w:r>
      <w:r w:rsidRPr="00F34DDB">
        <w:rPr>
          <w:rFonts w:ascii="Times New Roman" w:hAnsi="Times New Roman" w:cs="Times New Roman"/>
          <w:sz w:val="28"/>
          <w:szCs w:val="28"/>
          <w:shd w:val="clear" w:color="auto" w:fill="FFFFFF"/>
        </w:rPr>
        <w:t>потен</w:t>
      </w:r>
      <w:r w:rsidR="004F39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циально неэффективную ситуацию, </w:t>
      </w:r>
      <w:r w:rsidRPr="00F34D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планировали и находили способы привлечения </w:t>
      </w:r>
      <w:r w:rsidRPr="00F34DD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дополнительных</w:t>
      </w:r>
      <w:r w:rsidRPr="00F34D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34DD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ресурсов</w:t>
      </w:r>
      <w:r w:rsidRPr="00F34D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F34D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активно участвуя в грантовых конкурсах. </w:t>
      </w:r>
    </w:p>
    <w:p w:rsidR="007F2599" w:rsidRPr="007F2599" w:rsidRDefault="00A00B16" w:rsidP="00340A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107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Оценка итогов </w:t>
      </w:r>
      <w:r w:rsidR="007F2599" w:rsidRPr="00A107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деятельности по участию в различных грантовых конкурсах и получению финансовой поддержки показал, что </w:t>
      </w:r>
      <w:r w:rsidRPr="00A107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профессиональный уровень</w:t>
      </w:r>
      <w:r w:rsidR="00AE7D95" w:rsidRPr="00A107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специалистов </w:t>
      </w:r>
      <w:r w:rsidR="00340A40" w:rsidRPr="00A107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</w:t>
      </w:r>
      <w:r w:rsidR="00A94FFA" w:rsidRPr="00A107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организации и проведении работы</w:t>
      </w:r>
      <w:r w:rsidR="00340A40" w:rsidRPr="00A107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этому направлению не снижается. </w:t>
      </w:r>
      <w:r w:rsidR="00A94FFA" w:rsidRPr="00A107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Так, м</w:t>
      </w:r>
      <w:r w:rsidR="00340A40" w:rsidRPr="00A107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ониторинг </w:t>
      </w:r>
      <w:r w:rsidR="00C91A2E" w:rsidRPr="00A107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количественных показателей грантовой активности показал, что </w:t>
      </w:r>
      <w:r w:rsidR="007C06F3" w:rsidRPr="00A107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2023 году была</w:t>
      </w:r>
      <w:r w:rsidR="007F2599" w:rsidRPr="00A107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C06F3" w:rsidRPr="00A107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подана 2</w:t>
      </w:r>
      <w:r w:rsidR="007C06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 грантовая заявка на 11 конкурсов (</w:t>
      </w:r>
      <w:r w:rsidR="007F2599" w:rsidRPr="007F25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2022 году </w:t>
      </w:r>
      <w:r w:rsidR="007C06F3" w:rsidRPr="007F25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="007C06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F2599" w:rsidRPr="007F25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21 </w:t>
      </w:r>
      <w:r w:rsidR="007C06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грантовая заявка на 8 конкурсов;</w:t>
      </w:r>
      <w:r w:rsidR="007F2599" w:rsidRPr="007F25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2021 году</w:t>
      </w:r>
      <w:r w:rsidR="007C06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F2599" w:rsidRPr="007F25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21 заявка на 11 конкурсов</w:t>
      </w:r>
      <w:r w:rsidR="007C06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="00C91A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r w:rsidR="00340A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94F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Качественные показатели участия в грантовой деятельности отражаются в разнообразии </w:t>
      </w:r>
      <w:r w:rsidR="00340A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выбранных грантовых конкурсов</w:t>
      </w:r>
      <w:r w:rsidR="00A94F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их уровней</w:t>
      </w:r>
      <w:r w:rsidR="00340A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направлений</w:t>
      </w:r>
      <w:r w:rsidR="001D7B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среди них: </w:t>
      </w:r>
      <w:r w:rsidR="00CE41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Фонд президентских грантов (</w:t>
      </w:r>
      <w:r w:rsidR="007F2599" w:rsidRPr="007F25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 заявка</w:t>
      </w:r>
      <w:r w:rsidR="00CE41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="007F2599" w:rsidRPr="007F25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; Президентский </w:t>
      </w:r>
      <w:r w:rsidR="00CE41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фонд культурных инициатив (</w:t>
      </w:r>
      <w:r w:rsidR="007F2599" w:rsidRPr="007F25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 заявки</w:t>
      </w:r>
      <w:r w:rsidR="00CE41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="007F2599" w:rsidRPr="007F25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 региональный конкурс общественных стар</w:t>
      </w:r>
      <w:r w:rsidR="00CE41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тапов «Со мной регион успешнее», проводимый</w:t>
      </w:r>
      <w:r w:rsidR="007F2599" w:rsidRPr="007F25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Фонд</w:t>
      </w:r>
      <w:r w:rsidR="00CE41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ом</w:t>
      </w:r>
      <w:r w:rsidR="007F2599" w:rsidRPr="007F25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«Сибирский центр поддержки общественных инициатив» при поддержке министе</w:t>
      </w:r>
      <w:r w:rsidR="00CE41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рства региональной политики НСО (</w:t>
      </w:r>
      <w:r w:rsidR="007F2599" w:rsidRPr="007F25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 заявки</w:t>
      </w:r>
      <w:r w:rsidR="00CE41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);</w:t>
      </w:r>
      <w:r w:rsidR="007F2599" w:rsidRPr="007F25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конкурсный отбор добровольческих организаций для формирования опорных центров соц</w:t>
      </w:r>
      <w:r w:rsidR="00CE41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иального добровольчества Волонтё</w:t>
      </w:r>
      <w:r w:rsidR="007F2599" w:rsidRPr="007F25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рски</w:t>
      </w:r>
      <w:r w:rsidR="00CE41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 корпус Новосибирской области (</w:t>
      </w:r>
      <w:r w:rsidR="007F2599" w:rsidRPr="007F25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 заявка</w:t>
      </w:r>
      <w:r w:rsidR="00CE41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="007F2599" w:rsidRPr="007F25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 кон</w:t>
      </w:r>
      <w:r w:rsidR="00CE41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курсный отбор ассоциации волонтёрских центров (</w:t>
      </w:r>
      <w:r w:rsidR="007F2599" w:rsidRPr="007F25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 заявка</w:t>
      </w:r>
      <w:r w:rsidR="00CE41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="00A00F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; </w:t>
      </w:r>
      <w:r w:rsidR="007F2599" w:rsidRPr="007F25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конкурс «Спорт для всех</w:t>
      </w:r>
      <w:r w:rsidR="00A00F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7F2599" w:rsidRPr="007F25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2023» благотворитель</w:t>
      </w:r>
      <w:r w:rsidR="00A00F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ного Фонда Владимира Потанина (</w:t>
      </w:r>
      <w:r w:rsidR="007F2599" w:rsidRPr="007F25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 заявка</w:t>
      </w:r>
      <w:r w:rsidR="00A00F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="007F2599" w:rsidRPr="007F25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 конкурс общественных стартапов «Я горжусь» среди фи</w:t>
      </w:r>
      <w:r w:rsidR="00A00F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зических лиц и их объединений (</w:t>
      </w:r>
      <w:r w:rsidR="007F2599" w:rsidRPr="007F25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 заявка</w:t>
      </w:r>
      <w:r w:rsidR="00A00F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="007F2599" w:rsidRPr="007F25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 конкурсный отбор по предоставлению грантов в форме субсидий социально ориентированным некоммерческим организациям из областного бюджета НСО на реализацию социальн</w:t>
      </w:r>
      <w:r w:rsidR="00B674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значимых проектов в 2023 году, проводимый</w:t>
      </w:r>
      <w:r w:rsidR="007F2599" w:rsidRPr="007F25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министерство</w:t>
      </w:r>
      <w:r w:rsidR="00B674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 региональной политики НСО (</w:t>
      </w:r>
      <w:r w:rsidR="007F2599" w:rsidRPr="007F25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 заявка</w:t>
      </w:r>
      <w:r w:rsidR="00B674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="001C71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 Всероссийский конкурс молодё</w:t>
      </w:r>
      <w:r w:rsidR="007F2599" w:rsidRPr="007F25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жных проектов среди граждан РФ в возрасте </w:t>
      </w:r>
      <w:r w:rsidR="001C71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 14 до 35 лет «Росмолодёжь» (7 заявок)</w:t>
      </w:r>
      <w:r w:rsidR="007F2599" w:rsidRPr="007F25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 городской конкурс социально значимых</w:t>
      </w:r>
      <w:r w:rsidR="007F2599" w:rsidRPr="007F259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1C71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проектов в молодёжной среде «Парад идей-2023» (</w:t>
      </w:r>
      <w:r w:rsidR="007F2599" w:rsidRPr="007F25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 заявка</w:t>
      </w:r>
      <w:r w:rsidR="001C71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); конкурс социально значимых молодё</w:t>
      </w:r>
      <w:r w:rsidR="007F2599" w:rsidRPr="007F25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жных инициатив, реализуемых на территории муниципальных образований Новосибирск</w:t>
      </w:r>
      <w:r w:rsidR="001C71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ой области «Проектный конвейер»-2023 (</w:t>
      </w:r>
      <w:r w:rsidR="007F2599" w:rsidRPr="007F25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 заявка</w:t>
      </w:r>
      <w:r w:rsidR="001C71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="007F2599" w:rsidRPr="007F25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5119A9" w:rsidRDefault="007F2599" w:rsidP="001150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25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целом, общая сумма привлечённых </w:t>
      </w:r>
      <w:r w:rsidR="001150AC" w:rsidRPr="00A107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грантовых</w:t>
      </w:r>
      <w:r w:rsidR="001150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средств, направленных</w:t>
      </w:r>
      <w:r w:rsidRPr="007F25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150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реализацию проектной деятельности учреждения, </w:t>
      </w:r>
      <w:r w:rsidRPr="007F25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составила – </w:t>
      </w:r>
      <w:r w:rsidR="00E55ABA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1 </w:t>
      </w:r>
      <w:r w:rsidR="00985AD0" w:rsidRPr="00985AD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1</w:t>
      </w:r>
      <w:r w:rsidR="005119A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74</w:t>
      </w:r>
      <w:r w:rsidR="00985AD0" w:rsidRPr="00985AD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119A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050</w:t>
      </w:r>
      <w:r w:rsidR="00985AD0" w:rsidRPr="00985AD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,00</w:t>
      </w:r>
      <w:r w:rsidR="00985AD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150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руб., из них поддержка</w:t>
      </w:r>
      <w:r w:rsidR="001150AC" w:rsidRPr="005119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150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="001150AC" w:rsidRPr="005119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Росмолодёжь</w:t>
      </w:r>
      <w:r w:rsidR="001150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 в рамках форума молодё</w:t>
      </w:r>
      <w:r w:rsidR="005119A9" w:rsidRPr="005119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жи Новосибирской области «PRO регион – 2023 г.» в размере 420 000,00 руб.</w:t>
      </w:r>
      <w:r w:rsidR="001150AC" w:rsidRPr="001150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150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(на реализацию и</w:t>
      </w:r>
      <w:r w:rsidR="001150AC" w:rsidRPr="005119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нтегр</w:t>
      </w:r>
      <w:r w:rsidR="001150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ативного проекта «Окрылё</w:t>
      </w:r>
      <w:r w:rsidR="001150AC" w:rsidRPr="005119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нные мечтой»</w:t>
      </w:r>
      <w:r w:rsidR="001150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="005119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; </w:t>
      </w:r>
      <w:r w:rsidR="005119A9" w:rsidRPr="005119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конкурсе общественных стартапов «Я горжусь» среди физических лиц и их объединений в размере 74 650,00 руб.</w:t>
      </w:r>
      <w:r w:rsidR="001150AC" w:rsidRPr="001150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150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 на поддержку п</w:t>
      </w:r>
      <w:r w:rsidR="001150AC" w:rsidRPr="005119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роект</w:t>
      </w:r>
      <w:r w:rsidR="001150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1150AC" w:rsidRPr="005119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«России верные сыны»</w:t>
      </w:r>
      <w:r w:rsidR="001150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="005119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 п</w:t>
      </w:r>
      <w:r w:rsidR="005119A9" w:rsidRPr="005119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роект «Огненный р</w:t>
      </w:r>
      <w:r w:rsidR="001150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исунок войны» получил поддержку, участвуя в конкурсе</w:t>
      </w:r>
      <w:r w:rsidR="005119A9" w:rsidRPr="005119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соци</w:t>
      </w:r>
      <w:r w:rsidR="001150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ально значимых проектов в молодё</w:t>
      </w:r>
      <w:r w:rsidR="005119A9" w:rsidRPr="005119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жной среде «Парад идей» в размере 85 000,00 руб. и конкурса по предоставлению грантов в форме субсидий из областного бюджета Новосибирской области социально ориентированным некоммерческим организациям на реализацию социально значимых проектов (организатор </w:t>
      </w:r>
      <w:r w:rsidR="00025BF3" w:rsidRPr="005119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="001150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</w:t>
      </w:r>
      <w:r w:rsidR="005119A9" w:rsidRPr="005119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инистерство региональной политики) в размере 160 500,00 руб.</w:t>
      </w:r>
      <w:r w:rsidR="005119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 в</w:t>
      </w:r>
      <w:r w:rsidR="005119A9" w:rsidRPr="005119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рамках конкурса общественных стартапов «Со мной регион успешнее» для инициативных групп граждан б</w:t>
      </w:r>
      <w:r w:rsidR="001150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ыли поддержаны проекты</w:t>
      </w:r>
      <w:r w:rsidR="00025B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«Волонтё</w:t>
      </w:r>
      <w:r w:rsidR="005119A9" w:rsidRPr="005119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рский отряд «Созвездие сердец» (65 400,00 руб.), «Ярмарка добровольческих иде</w:t>
      </w:r>
      <w:r w:rsidR="001150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 и инициатив» (98 500,00 руб.);</w:t>
      </w:r>
      <w:r w:rsidR="005119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150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="00025B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роект «ЭКО-волонтё</w:t>
      </w:r>
      <w:r w:rsidR="005119A9" w:rsidRPr="005119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рство» получил грантовую поддержку от </w:t>
      </w:r>
      <w:r w:rsidR="00025B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="001150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Росмолодё</w:t>
      </w:r>
      <w:r w:rsidR="005119A9" w:rsidRPr="005119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жь</w:t>
      </w:r>
      <w:r w:rsidR="00025B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="001150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</w:t>
      </w:r>
      <w:r w:rsidR="005119A9" w:rsidRPr="005119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конкурс</w:t>
      </w:r>
      <w:r w:rsidR="001150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="005119A9" w:rsidRPr="005119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для физических лиц 2023 года </w:t>
      </w:r>
      <w:r w:rsidR="00025BF3" w:rsidRPr="005119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="00025B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119A9" w:rsidRPr="005119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размере 270 000,00 руб.</w:t>
      </w:r>
    </w:p>
    <w:p w:rsidR="007F2599" w:rsidRPr="000D506B" w:rsidRDefault="00985AD0" w:rsidP="005119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D50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Общая сумма привлечённых средств</w:t>
      </w:r>
      <w:r w:rsidR="007F2599" w:rsidRPr="000D50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два раза меньше по сравнению </w:t>
      </w:r>
      <w:r w:rsidR="00025BF3" w:rsidRPr="000D50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предыдущим годом: в 202</w:t>
      </w:r>
      <w:r w:rsidR="00A10762" w:rsidRPr="000D50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="00025BF3" w:rsidRPr="000D50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г. – 2 232 </w:t>
      </w:r>
      <w:r w:rsidR="007F2599" w:rsidRPr="000D50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853,00 руб., 2021 г. – 869 394,00 руб., 2020 г. – 532 000,00 руб.), </w:t>
      </w:r>
      <w:r w:rsidR="000D506B" w:rsidRPr="000D50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но </w:t>
      </w:r>
      <w:r w:rsidR="00A94FFA" w:rsidRPr="000D50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отчё</w:t>
      </w:r>
      <w:r w:rsidR="007F2599" w:rsidRPr="000D50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тном году </w:t>
      </w:r>
      <w:r w:rsidR="000D506B" w:rsidRPr="000D506B">
        <w:rPr>
          <w:rFonts w:ascii="Times New Roman" w:hAnsi="Times New Roman" w:cs="Times New Roman"/>
          <w:sz w:val="28"/>
          <w:szCs w:val="28"/>
        </w:rPr>
        <w:t>уровень интенсивности участия</w:t>
      </w:r>
      <w:r w:rsidR="000D506B" w:rsidRPr="000D50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специалистов в грантовых конкурсах был достаточно высоким, впервые в них приняли участие проекты</w:t>
      </w:r>
      <w:r w:rsidR="00A94FFA" w:rsidRPr="000D50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55ABA" w:rsidRPr="000D50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интегративный проект «Окрылё</w:t>
      </w:r>
      <w:r w:rsidR="007F2599" w:rsidRPr="000D50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нные мечтой»</w:t>
      </w:r>
      <w:r w:rsidR="000D506B" w:rsidRPr="000D50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25BF3" w:rsidRPr="000D50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проект «ЭКО-волонтё</w:t>
      </w:r>
      <w:r w:rsidRPr="000D50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рство»</w:t>
      </w:r>
      <w:r w:rsidR="000D506B" w:rsidRPr="000D50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которые получили достойную грантовую поддержку.</w:t>
      </w:r>
    </w:p>
    <w:p w:rsidR="007F2599" w:rsidRPr="007F2599" w:rsidRDefault="007F2599" w:rsidP="007F25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7F259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Анализ результативности реализации проектов за отчётный период</w:t>
      </w:r>
    </w:p>
    <w:p w:rsidR="007F2599" w:rsidRDefault="007F2599" w:rsidP="002A31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573D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Городской сетевой проект </w:t>
      </w:r>
      <w:r w:rsidRPr="00E429EC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«Новосибирский штаб трудовых отрядов»</w:t>
      </w:r>
      <w:r w:rsidRPr="007F25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является долгосрочным проектом – в 2023 году были подведены итоги его реал</w:t>
      </w:r>
      <w:r w:rsidR="006A1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изации за девять лет. Б</w:t>
      </w:r>
      <w:r w:rsidRPr="007F25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лагодаря реализации городского сетевого проекта «Новосибирски</w:t>
      </w:r>
      <w:r w:rsidR="006A1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 штаб трудовых отрядов» (НШТО),</w:t>
      </w:r>
      <w:r w:rsidRPr="007F25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 активном содействии управления молодёжной пол</w:t>
      </w:r>
      <w:r w:rsidR="006A1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итики мэрии города Новосибирска</w:t>
      </w:r>
      <w:r w:rsidRPr="007F25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созданы оптимальные условия для вовлечения в трудовую деятельность несовершеннолетних, их полноценной круглогодичной занятости, укрепления здоровья и личностного развития. В настоящее время в рамках проекта НШТО на территории 8 районов города действуют 27 трудовых отрядов, в составе которых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511</w:t>
      </w:r>
      <w:r w:rsidRPr="007F25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курсантов, получивших первый опыт профессионального самоопределения.</w:t>
      </w:r>
      <w:r w:rsidR="004206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A1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Pr="007F25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ля эффективного </w:t>
      </w:r>
      <w:r w:rsidR="006A1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управления деятельностью в течение отчётного периода </w:t>
      </w:r>
      <w:r w:rsidR="004206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проходили</w:t>
      </w:r>
      <w:r w:rsidRPr="007F25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ежемесячны</w:t>
      </w:r>
      <w:r w:rsidR="004206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7F25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совещани</w:t>
      </w:r>
      <w:r w:rsidR="004206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Pr="007F25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кураторами проекта, включая </w:t>
      </w:r>
      <w:r w:rsidR="006A1C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оказание консультативной помощи</w:t>
      </w:r>
      <w:r w:rsidRPr="007F25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проблемным вопросам</w:t>
      </w:r>
      <w:r w:rsidR="004C23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возникавшим</w:t>
      </w:r>
      <w:r w:rsidRPr="007F25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ходе реализации проекта, и </w:t>
      </w:r>
      <w:r w:rsidR="004C23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занятия в рамках обучения</w:t>
      </w:r>
      <w:r w:rsidRPr="007F25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C23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командиров и комиссаров</w:t>
      </w:r>
      <w:r w:rsidR="004C23B0" w:rsidRPr="007F25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трудовых отрядов районов города </w:t>
      </w:r>
      <w:r w:rsidR="00476A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школе командного состава</w:t>
      </w:r>
      <w:r w:rsidRPr="007F25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2A3129" w:rsidRPr="00DE033F" w:rsidRDefault="002A3129" w:rsidP="002A31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57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E429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«Штаб трудовых отрядов при главе администрации Кировского района»</w:t>
      </w:r>
      <w:r w:rsidRPr="00057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(ШТО)</w:t>
      </w:r>
      <w:r w:rsidRPr="000573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DE03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Одно из достижений проектной деятельности – это рост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численности районного ШТО в 2023 году </w:t>
      </w:r>
      <w:r w:rsidRPr="002A31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90 курсантов</w:t>
      </w:r>
      <w:r w:rsidRPr="00DE03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составе 5 трудовых отрядов («Торнадо», «Сибиряки», «</w:t>
      </w:r>
      <w:proofErr w:type="spellStart"/>
      <w:r w:rsidRPr="00DE03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БраТТЬя</w:t>
      </w:r>
      <w:proofErr w:type="spellEnd"/>
      <w:r w:rsidRPr="00DE03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«Лайм» и «Интеллигенция»). В команду проекта входят специалисты СП «Штаб трудовых отрядов» и актив его совершеннолетних курсантов, которые, наряду с кураторами проекта, участвуют в наборе новых</w:t>
      </w:r>
      <w:r w:rsidR="00476A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участников проекта, курсантов трудовых отрядов</w:t>
      </w:r>
      <w:r w:rsidRPr="00DE03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Таким образом реализуется принцип преемственности как важное условие становления и развития личности курсантов, проявляющееся в единстве целей и содержании деятельности, а также оценивании </w:t>
      </w:r>
      <w:r w:rsidR="00476A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их </w:t>
      </w:r>
      <w:r w:rsidRPr="00DE03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трудовых и личностных достижений</w:t>
      </w:r>
      <w:r w:rsidR="00476A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Ч</w:t>
      </w:r>
      <w:r w:rsidRPr="00DE03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исленность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урсантов в составе актива в 2023 году составила 92 чел. и привлечённых участников</w:t>
      </w:r>
      <w:r w:rsidR="00476A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76ADA" w:rsidRPr="005119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="00476A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76A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150 человек.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E03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Положительная динамика количества участников проекта обусловлена постоянным совершенствованием работы по набору курсантов в трудовые отряды, системному проведению агитационной кампании в образовательных учреждениях Кировского района и социальных сетях. </w:t>
      </w:r>
    </w:p>
    <w:p w:rsidR="002A3129" w:rsidRPr="003463C1" w:rsidRDefault="00476ADA" w:rsidP="002A31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отчётный период </w:t>
      </w:r>
      <w:r w:rsidR="00631B5D" w:rsidRPr="00C51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</w:t>
      </w:r>
      <w:r w:rsidR="002A3129" w:rsidRPr="00C51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</w:t>
      </w:r>
      <w:r w:rsidR="000573D8" w:rsidRPr="00C51D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проекта </w:t>
      </w:r>
      <w:r w:rsidR="000573D8" w:rsidRPr="00C51D55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«Корпоративное добровольчество»</w:t>
      </w:r>
      <w:r w:rsidRPr="00C51D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31B5D" w:rsidRPr="00C51D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нашли отражение в следующих </w:t>
      </w:r>
      <w:r w:rsidR="00631B5D" w:rsidRPr="00C51D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качественных показателях</w:t>
      </w:r>
      <w:r w:rsidRPr="00C51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31B5D" w:rsidRPr="00C51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расширено</w:t>
      </w:r>
      <w:r w:rsidR="00631B5D" w:rsidRPr="00631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социально-культурное партнёрство</w:t>
      </w:r>
      <w:r w:rsidR="002A3129" w:rsidRPr="00631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организациями и предприятиями Кировского</w:t>
      </w:r>
      <w:r w:rsidR="002A3129" w:rsidRPr="00DE0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 повышен уровень информированности о корпоративн</w:t>
      </w:r>
      <w:r w:rsidR="002A3129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волонтё</w:t>
      </w:r>
      <w:r w:rsidR="002A3129" w:rsidRPr="00DE0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рстве; выявлена положительная динамика уровня развития корпоративной социальной ответственности участников проекта. </w:t>
      </w:r>
    </w:p>
    <w:p w:rsidR="00590B88" w:rsidRPr="00590B88" w:rsidRDefault="00590B88" w:rsidP="005077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E429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«Подари тепло»</w:t>
      </w:r>
      <w:r w:rsidRPr="00590B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реализуемый </w:t>
      </w:r>
      <w:r w:rsidRPr="00DE03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тесном взаимодействии с детским клубом «Нарния» католической благотвор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ительной организации «Каритас», </w:t>
      </w:r>
      <w:r w:rsidRPr="00DE0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 на развитие добровольческой и благотворительной деятельности учащихся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 w:rsidRPr="00DE033F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 района с целью оказания помощи детям, находящимся в трудной жизненной ситуации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(ТЖС)</w:t>
      </w:r>
      <w:r w:rsidRPr="00DE0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нуждающимся в специальной поддержке, заботе, дружбе и общении.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90B8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Целевая аудитория проекта – это подростки и молодёжь в возрасте от 12 до 18 лет. К участию в благотворительных акциях привлечены учащиеся средних школ Кировского района, а также неравнодушные жители Кировского района. В состав актива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ошли </w:t>
      </w:r>
      <w:r w:rsidRPr="00590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</w:t>
      </w:r>
      <w:r w:rsidRPr="00590B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колледжей Кировского района и неравнодушные жители района, чьи профессиональные умения и навыки были востребованы в качестве фотографа, психолога, водителя. Для них также были проведены мероприятия на командообразование и сплочённость, а также тематическая лекция по работе с детьми, которые оказались в ТЖС. По завершении проекта был проведён мониторинг эффективности его реализации и определены основные трудности, с которыми столкнулись организаторы и участники проекта. Так, имела место нехватка необходимых материалов для проведения мастер-классов, возникали проблемы с поиском волонтёров, которая состояла в том, что для проекта требовались добровольцы, задействованные на постоянной основе. Добровольцам удалось справиться с решением запланированных задач, все мероприятия в рамках проекта проведены согласно плану. Для оценки результативности реализации проекта были использованы следующие способы и средства: наблюдение, беседы и отчётные документы. </w:t>
      </w:r>
    </w:p>
    <w:p w:rsidR="007F2599" w:rsidRDefault="00E429EC" w:rsidP="005077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направлениями деятельности </w:t>
      </w:r>
      <w:r w:rsidRPr="00E429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проекта «Волонтёрский отряд «Созвездие сердец»</w:t>
      </w:r>
      <w:r w:rsidRPr="00E42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поддержка общественной деятельности молодых семей и содействие активной жизненной позиции молодёжи на территориях жилых массивов «Северо-Чемской», «Южно-Чемской» и «Бугринская роща». Целевая аудитория проекта – это молодые семьи, в том числе и воспитанники клубных формирований СП «Орион» в возрасте от 18 до 35 лет, подростки и молодёжь в возрасте от 12 до 14 лет и от 15 до 18 лет. Основная идея реализуемого проекта «Созвездие сердец» заключается в расширении возможностей для самореализации молодых семей, подростков и молодёжи через участие в добровольческом движении «Семейное добровольчество». В рамках проектной деятельности волонтёрского отряда «Созвездие сердец» в 2023 году были реализованы 39 мероприятий по следующим направлениям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9E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гражданско-патриотическое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E42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42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Качественные результаты проекта: сформировано сообщество молодых семей с активной жизненной позицией и достаточно высоким уровнем социальной ответственности, участниками проекта освоены надпрофессиональные компетенции (социальные навыки взаимопомощи, заботы, ответственности); сформированы привычки экологического целесообразного поведения и ЗОЖ; повышен уровень информированности населения о добровольческой деятельности среди молодых семей, подростков и молодёжи на территории ж/м «Северо-Чемской», «Южно-Чемской» и «Бугринская роща». «Точки роста» на 2024 год: создать условия для дальнейшего развития деятельности волонтёрского отряда подростков и молодёжи и инициативной группы из молодых семей по следующим направлениям волонтёрства: экологическое, социальное, гражданско-патриотическое, событийное.</w:t>
      </w:r>
    </w:p>
    <w:p w:rsidR="00E429EC" w:rsidRPr="00E429EC" w:rsidRDefault="00E429EC" w:rsidP="00E429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мероприятиями в рамках </w:t>
      </w:r>
      <w:r w:rsidRPr="00E429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проекта «ЭКО-волонтёрство»,</w:t>
      </w:r>
      <w:r w:rsidRPr="00E429E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E42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осуществляемыми в течение 2023 года с целями расширения круга участников экодвижения и организации оперативного взаимодействия добровольческих экоотрядов на территории Кировского района, популяризации экологичного образа жизни среди подростков и молодёжи, являются следующие: </w:t>
      </w:r>
      <w:r w:rsidRPr="00E429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направлению «ЭКО-актив»</w:t>
      </w:r>
      <w:r w:rsidRPr="00E42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сбор и тематические встречи актива проекта (волонтёрского отряда), всего – 9 встреч при участии актива 40 чел.; </w:t>
      </w:r>
      <w:r w:rsidRPr="00E429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направлению «Городская экология</w:t>
      </w:r>
      <w:r w:rsidRPr="00E42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акция </w:t>
      </w:r>
      <w:r w:rsidRPr="00E429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«Чистый район – в сердце моём», участие в экофестивале в рамках городского форума «Мой зелёный Новосибирск» и городской добровольческой акции «Чистая территория», «Чистый район – в сердце моём», «Чистая территория – Кировский район», всего – 47 акций, привлечённых участников более 1 183 чел.; </w:t>
      </w:r>
      <w:r w:rsidRPr="00E429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направлению «Экологичные привычки»:</w:t>
      </w:r>
      <w:r w:rsidRPr="00E42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акция «Полезные крышечки» (привлечённых участников – 2 923 чел.), акция «Доброе дело» по сбору макулатуры и батареек (2 748 чел.), всего –3 акции, привлечённых участников – более 3 000 чел.; </w:t>
      </w:r>
      <w:r w:rsidRPr="00E429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направлению «Участие в экомероприятиях других организаций»</w:t>
      </w:r>
      <w:r w:rsidRPr="00E42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акции «Трудовой десант», «Чистая территория», V Городской экологический молодёжный форум «Мой зелёный Новосибирск: экологические задачи решаем вместе» и др., всего привлечённых участников – 25 чел. С целью оценки эффективности реализации проекта был проведён мониторинг и выполнен анализ результатов деятельности по количественным показателям, по плану (ожидаемый результат) и фактические за год): актив проекта – по плану 40 чел. / факт. 44 чел.; охват – по плану 25 отрядов / факт. 28 ед. волонтёрских отрядов и инициативных групп; число привлечённых участников – по плану 2 000 чел./ факт. 2 235 чел.; количество проведённых мероприятий – по плану 40 ед. / факт. 69 ед. Таким образом, всего было проведено мероприятий в количестве 69 ед., в них приняли участие 2 235 чел.</w:t>
      </w:r>
    </w:p>
    <w:p w:rsidR="00E429EC" w:rsidRDefault="00E429EC" w:rsidP="00E429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9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анализа также были выявлены и качественные показатели результатов реализации проекта, а именно: участниками проекта освоены природоохранные навыки и умения, повышен уровень ответственного отношения и положительной инициативы по экопреобразованию окружающей среды (данный результат оценен на основании опроса среди участников), расширен спектр учреждений, организаций, участвующих в экодвижении на территории Кировского района. Для достижения поставленной цели по созданию условий для развития добровольческой деятельности, направленной на сохранение окружающей среды и популяризацию экологичного образа жизни были решены задачи: по организации оперативного взаимодействия экоотрядов (проведены рабочие встречи с тим-лидерами, выявлены добровольческие инициативы); по формированию умений и навыков у волонтёров в ходе участия в акциях по направлениям «Доброе сердце», «Городская экология», «Экологичные привычки»; по созданию условий для проявления ответственного отношения и положительной инициативы по экопреобразованию окружающей среды. Привлечены в актив проекта – не менее 44 чел., активистов волонтёрских отрядов и инициативных групп из 28 учреждений, организаций с общим количеством привлеченных участников – 2 235 чел.; проведены акции, мастер-классы –29 ед. У участников проекта появилась возможность взаимодействовать, самостоятельно реализовывать свои добровольческие инициативы и идеи, получать навыки взаимодействия в коллективе в процессе проведения акций, навыки ухода за животными, растениями, озеленения, выработаны привычки по раздельному сбору вторсырья, повышен уровень ответственного отношения к окружающей среде.</w:t>
      </w:r>
    </w:p>
    <w:p w:rsidR="00E429EC" w:rsidRDefault="00E429EC" w:rsidP="00D80E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9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Деятельность в рамках реализации </w:t>
      </w:r>
      <w:r w:rsidRPr="00E429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проекта «Безымянная высота 224.1»</w:t>
      </w:r>
      <w:r w:rsidRPr="00E42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осуществлена в полном объёме в соответствии с календарным планом учреждения в период с сентября 2022 года по сентябрь 2023 года. Участниками проекта являются учащиеся средних общеобразовательных школ, учреждений среднего и высшего профессионального образования и воспитанники учреждений сферы молодёжной политики и дополнительного образования Кировского района города Новосибирска в возрасте от 15 до 18 лет. Проект направлен на сохранение истории о воинском подвиге сибиряков, участников Великой Отечественной войны 1941–1945 гг., а также на создание условий, способствующих повышению уровня патриотического потенциала молодёжи Кировского района. Так, тринадцатой делегации, традиционно состоящей из 18 человек, удалось совершить поездку (железнодорожный переезд) по местам боевой славы сибиряков – пос. Бетлица Калужской области с целью посещения мемориала «Безымянная высота 224.1». По количеству заявок, поданных на участие в проекте, число участников выросло на 10 чел. по сравнению с предыдущими годами и составило – 111 чел. Качественными показателями итогов деятельности можно считать высокий уровень личной удовлетворённости от участия в проекте и осознанной готовности к участию в нём. В целом, по итогам реализации проекта выявлена положительная динамика его развития, связанная, прежде всего, с повышением социальной активности и развитием национального самосознания и гражданской позиции у молодёжи. </w:t>
      </w:r>
    </w:p>
    <w:p w:rsidR="00E429EC" w:rsidRDefault="00E429EC" w:rsidP="002A720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4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отчётного периода успешно осуществлялась деятельность в </w:t>
      </w:r>
      <w:r w:rsidRPr="00E429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рамках проекта «Я люблю природу»,</w:t>
      </w:r>
      <w:r w:rsidRPr="002643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64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направленная на воспитание экокультуры молодёжи Кировского района, положительное изменение отношения к окружающей среде и рост инициативности по её преобразованию на территории района через развитие интеллектуального и творческого потенциала.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4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</w:t>
      </w:r>
      <w:r w:rsidR="00D8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евыми группами проекта являются</w:t>
      </w:r>
      <w:r w:rsidRPr="00264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подростки в возрасте от 12 до 15 лет, учащиеся среднего и старшего звена МБОУ СОШ, воспитанники молодёжных центров и других объединений, молодёжь в возрасте от 16 до 25 лет и молодые семьи (родител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 их детьми, воспитанниками клубных формирований</w:t>
      </w:r>
      <w:r w:rsidRPr="00264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молодёжных центров и других объединений). В проекте принимают участие представители Кировского и других районов города Новосибирска. Основной состав (актив) проекта составляет 12 человек, число привлечённых участников – 969 чел. из 18 учреждений района и города. Благодаря привлечению партнёров и новых участников проекта, эффективно организованному информационному сопровождению, проект динамично развивается, стабильно расширяется его территориальный охват и растёт число участников.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4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Экологическое воспитание подростков и молодёжи осуществляется посредством организации интеллектуальной, творчес</w:t>
      </w:r>
      <w:r w:rsidR="00D80E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кой и практической деятельности, </w:t>
      </w:r>
      <w:r w:rsidRPr="00264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способствующей формированию соответствующих компетентностей (знаний и умений по изучению состояния окружающей среды на примере Сибирского региона, города Новосибирска); накоплению социального опыта в понимании и решении экологических проблем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264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Качественные результаты заключаются в удовлетворении потребности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творческой </w:t>
      </w:r>
      <w:r w:rsidRPr="002643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самореализации, росте творческого и интеллектуально-познавательного уровня участников проекта; повышении уровня ответственного отношения к природе и положительной инициативы по экопреобразованию окружающей среды.</w:t>
      </w:r>
    </w:p>
    <w:p w:rsidR="00E429EC" w:rsidRPr="00590B88" w:rsidRDefault="00E429EC" w:rsidP="007F25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идея проекта </w:t>
      </w:r>
      <w:r w:rsidRPr="00E429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«С чего начинается Родина?»</w:t>
      </w:r>
      <w:r w:rsidRPr="00E42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интеграция детей из семей мигрантов в российское общество через их опосредованное знакомство с самобытной практикой приготовления блюд, составляющей национальную культуру тех народов, которые они представляют. Процесс приготовления пищи и её принятие выступают своеобразным культурным ритуалом, выполняя который человек осознаёт себя частью своей культуры и обособляет себя от другой, признавая тем самым свою идентичность. Несмотря на ряд различий по ряду факторов (базовые ценности, уровень развития языка, культуры и др.), участникам проекта как представителям той или иной этнической группы, создавали условия для конструктивного межкультурного диалога, основой которого выступала национальная кухня. Целевая аудитория проекта: воспитанники детских клубов «Нарния» и «Созвездие» религиозной организации «Католический центр «Каритас», подростки и молодёжь в возрасте от 10 до 17 лет из малоимущих семей и семей мигрантов; принимающее сообщество: воспитатели организации «Каритас», специалисты и волонтёры МБУ «Центр «Молодежный», социальные партнёры. Взаимообмен культур происходил в ходе непосредственного участия ребят в кулинарных мастер-классах по приготовлению национальных блюд и с обязательным экскурсом в историю. Мастер-классы были организованы при поддержке команды волонтёров, созданной и обученной на денежные средства, полученные в грантовом конкурсе «Со мной регион успешнее». Качественные результаты: повышен уровень социокультурной адаптации, межкультурной и межнациональной коммуникации целевой аудитории, то есть сформированы привычки сообща и</w:t>
      </w:r>
      <w:r w:rsidR="002A720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грать, трудиться, заниматься, проявляя</w:t>
      </w:r>
      <w:r w:rsidRPr="00E42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уважительно</w:t>
      </w:r>
      <w:r w:rsidR="002A720F">
        <w:rPr>
          <w:rFonts w:ascii="Times New Roman" w:eastAsia="Times New Roman" w:hAnsi="Times New Roman" w:cs="Times New Roman"/>
          <w:sz w:val="28"/>
          <w:szCs w:val="28"/>
          <w:lang w:eastAsia="ru-RU"/>
        </w:rPr>
        <w:t>е отношение</w:t>
      </w:r>
      <w:r w:rsidRPr="00E42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традициям представителей разных народов.</w:t>
      </w:r>
    </w:p>
    <w:p w:rsidR="007F2599" w:rsidRDefault="00E429EC" w:rsidP="004A08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429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Проект </w:t>
      </w:r>
      <w:r w:rsidRPr="00E429EC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«Трудоустройство несовершеннолетних»</w:t>
      </w:r>
      <w:r w:rsidRPr="00E429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способствует реализации потенциальных трудовых навыков подростков, а также помогает самоопределению несовершеннолетних как личностей. Трудовое воспитание – «лестница во взрослую жизнь».</w:t>
      </w:r>
      <w:r w:rsidR="00A36459" w:rsidRPr="00A36459">
        <w:t xml:space="preserve"> </w:t>
      </w:r>
      <w:r w:rsidR="00A36459" w:rsidRPr="00A36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Посредством распространения информационных писем по школам районов, м</w:t>
      </w:r>
      <w:r w:rsidR="00C777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олодё</w:t>
      </w:r>
      <w:r w:rsidR="00A36459" w:rsidRPr="00A36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жным центрам и </w:t>
      </w:r>
      <w:r w:rsidR="00C777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новостные страницы</w:t>
      </w:r>
      <w:r w:rsidR="00A36459" w:rsidRPr="00A36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социальной сети </w:t>
      </w:r>
      <w:r w:rsidR="00C777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="00A36459" w:rsidRPr="00A36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ВКонтакте</w:t>
      </w:r>
      <w:r w:rsidR="00C777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="004A08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увеличился охват осведомлённых о движении трудовых отрядов;</w:t>
      </w:r>
      <w:r w:rsidR="00A36459" w:rsidRPr="00A36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A08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</w:t>
      </w:r>
      <w:r w:rsidR="00A36459" w:rsidRPr="00A36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акже проводилась</w:t>
      </w:r>
      <w:r w:rsidR="004A08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агитационная компания в школах в виде лекционных занятий</w:t>
      </w:r>
      <w:r w:rsidR="00A36459" w:rsidRPr="00A36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учащимися 8-10 классов с демонстрацией презентации о </w:t>
      </w:r>
      <w:r w:rsidR="004A08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</w:t>
      </w:r>
      <w:r w:rsidR="00A36459" w:rsidRPr="00A36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рудовых отрядах и возможном трудоустройстве в летний период.</w:t>
      </w:r>
      <w:r w:rsidR="00A36459" w:rsidRPr="00A36459">
        <w:t xml:space="preserve"> </w:t>
      </w:r>
      <w:r w:rsidR="00A36459" w:rsidRPr="00A36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Помимо этого, проводилас</w:t>
      </w:r>
      <w:r w:rsidR="004A08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 работа с потенциальными партнё</w:t>
      </w:r>
      <w:r w:rsidR="00A36459" w:rsidRPr="00A36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рами</w:t>
      </w:r>
      <w:r w:rsidR="004A08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A36459" w:rsidRPr="00A36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работодателями</w:t>
      </w:r>
      <w:r w:rsidR="004A08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A36459" w:rsidRPr="00A36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посредством рассылки информационных писем о сотрудничестве, обзвон и личны</w:t>
      </w:r>
      <w:r w:rsidR="00A36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="00A36459" w:rsidRPr="00A36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встреч</w:t>
      </w:r>
      <w:r w:rsidR="00A36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A36459" w:rsidRPr="00A36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Несмотря на незначительный отклик</w:t>
      </w:r>
      <w:r w:rsidR="004A08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 стороны потенциальных партнё</w:t>
      </w:r>
      <w:r w:rsidR="00A36459" w:rsidRPr="00A36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ров</w:t>
      </w:r>
      <w:r w:rsidR="004A08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A36459" w:rsidRPr="00A36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данная работа </w:t>
      </w:r>
      <w:r w:rsidR="004A08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позволяет увеличивать шанс привлечения партнё</w:t>
      </w:r>
      <w:r w:rsidR="00A36459" w:rsidRPr="00A36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ров к проекту</w:t>
      </w:r>
      <w:r w:rsidR="004A08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A08FB" w:rsidRPr="00A36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будущем</w:t>
      </w:r>
      <w:r w:rsidR="00A36459" w:rsidRPr="00A36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A36459" w:rsidRPr="00A36459" w:rsidRDefault="00A36459" w:rsidP="00A364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A36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нтегративный проект </w:t>
      </w:r>
      <w:r w:rsidRPr="00A36459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«Окрылённые мечтой»</w:t>
      </w:r>
      <w:r w:rsidRPr="00A36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призван расширить возможности организации досуга как сферы самореализации и саморазвития подростков и молодёжи. Создаваемое досуговое пространство в процессе </w:t>
      </w:r>
      <w:r w:rsidRPr="00A36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осуществления проекта способствует позитивному, полезному, содержательному времяпрепровождению, реализации познавательного, творческого потенциала, обретению новых друзей и общению с ними и тем самым содействует социализации, интеграции в общество молодых людей с ограниченными возможностями здоровья (ОВЗ) и семей, воспитывающих детей с ОВЗ и инвалидностью. Целевая аудитория проекта: основной состав – дети с ОВЗ и инвалидностью в возрасте до 14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 35 </w:t>
      </w:r>
      <w:r w:rsidRPr="00A36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нормотипичные </w:t>
      </w:r>
      <w:r w:rsidRPr="00A36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подростки и молодёжь от 14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 35 </w:t>
      </w:r>
      <w:r w:rsidRPr="00A36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A36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инклюзивные волонтёры в возрасте от 16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 35 лет, </w:t>
      </w:r>
      <w:r w:rsidRPr="00A36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семьи, воспитывающие детей с ОВЗ и инвалидностью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A36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Ведущим способом организации работы является совместная деятельность молодёжи с ОВЗ и нормой здоровья, которая реализуется не для молодёжи с инвалидностью, а при непосредственном участии молодых людей с ОВЗ и инвалидностью. Ключевым принципом этой деятельности является «забота-польза-открытость».</w:t>
      </w:r>
    </w:p>
    <w:p w:rsidR="00A36459" w:rsidRDefault="00A36459" w:rsidP="005677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36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рамках основных направлений проектной деятельности, таких как «Мобильность», «Развитие и досуг», «Общение на равных», для молодых людей с ОВЗ и членов семей, воспитывающих детей с ОВЗ, был организован цикл следующих мероприятий: выездные мероприятия; мастер-классы по ДПИ, в том числе в онлайн-режиме; фестиваль по адаптивным настольным играм и встречи; встречи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формата «Музыкальная гостиная»</w:t>
      </w:r>
      <w:r w:rsidRPr="00A36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; психологические консультации при поддержке специалистов основного отдела «Пеликан» МКУ Центр «Родник»; организованы онлайн-квиз, фотоконкурс «Взгляд из окна», онлайн-брифинг, онлайн-обсуждение фильма. Через непосредственное знакомство целевой аудитории с локациями для досуга на территории района, участие в творческих занятиях и создание ситуаций «успеха» был расширен круг общения, улучшены коммуникативные навыки и обеспечены условия для развития творческих, интеллектуальных способностей. В 2023 году продолжилась работа по направлению «Друзья-онлайн» (досуговое интернет-общение), представляющее собой тематические встречи на платформе </w:t>
      </w:r>
      <w:proofErr w:type="spellStart"/>
      <w:r w:rsidRPr="00A36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Zoom</w:t>
      </w:r>
      <w:proofErr w:type="spellEnd"/>
      <w:r w:rsidRPr="00A36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для лиц с ограниченными возможностями и нормой здоровья.</w:t>
      </w:r>
      <w:r w:rsidR="00BD17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36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процессе реализации проекта велась подготовка инклюзивных волонтёров, были проведены тренинги по следующим темам «Сопровождение лиц с ментальными нарушениями», «Сопровождение несовершеннолетних с ОВЗ и инвалидностью», «Организация и проведение мероприятий для лиц с ОВЗ и инвалидностью»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A36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Информационное сопровождение деятельности осуществлялось посредством участия специалистов проектной команды в прямых эфирах интернет-радио «Мост», подготовке серии статей в печатных, интернет-изданиях и создании карты доступного позитивного досуга на территории Кировского района. Эффективность такой системной работы нашла своё отражение в положительной динамике роста количества подписчиков сообщества «Клуб Авангард» в социальной сети «ВКонтакте» за последние три года. Так, в 2023 году количество подписчиков составило – 206 чел. (в 2022 году – 151 чел., 2021 г. – 134 чел.).</w:t>
      </w:r>
      <w:r w:rsidR="0056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36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Качественными показателями проектной деятельности</w:t>
      </w:r>
      <w:r w:rsidR="0056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стали</w:t>
      </w:r>
      <w:r w:rsidRPr="00A36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совершенствование соответствующих компетенций инклюзивных волонтёров в ходе сопровождения целевой группы; наличие положительных отзывов о работе специалистов и актива проекта. Успешная реализация данного </w:t>
      </w:r>
      <w:r w:rsidRPr="00A36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проекта в течение последних четырёх лет на ж/м «Затулинский» выявила устойчивый интерес целевой аудитории к нему и желание участвовать в проектных мероприятиях на постоянной основе. </w:t>
      </w:r>
    </w:p>
    <w:p w:rsidR="00C01E5D" w:rsidRDefault="00A36459" w:rsidP="00A364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36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Таким образом, в 2023 году в рамках реализации проектной деятельности учреждения успешно осуществлялась работа по совершенствованию управлением социальным участием молодёжи в социокультурном развитии района на соответствующих территориях жилых массивов «Затулинский», «Северо-Чемской», «Южно-Чемской» и «Бугринская роща» Кировского района. Проведённый мониторинг эффективности реализации проектов учреждения показал, что все плановые задачи решены в полном объёме; проекты учреждения востребованы у целевой аудитории, сформирован устойчивый интерес к участию в проектной деятельности среди подростков и молодёжи Кировского района; выросло число вовлечённых в эту деятельность; выявлены новые идеи, инициативы и разработаны механизмы для их реализации в 2024 году, такие как: совершенствование надпрофессиональных компетенций добровольцев (эффективная коммуникация, эмоциональный интеллект, умение работать в команде и т.д.), расширение взаимодействия с социальными организациями и учреждениями левобережья, повышение потенциала возможностей для разработки новых проектов и участия их в грантовых конкурсах. </w:t>
      </w:r>
    </w:p>
    <w:p w:rsidR="003763F4" w:rsidRPr="007F2599" w:rsidRDefault="00A36459" w:rsidP="00C01E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36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целом, оценивая проектную деятельность</w:t>
      </w:r>
      <w:r w:rsidR="00C01E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C01E5D" w:rsidRPr="00C01E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01E5D" w:rsidRPr="00A36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осуществлённую</w:t>
      </w:r>
      <w:r w:rsidR="00C01E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 отчётный </w:t>
      </w:r>
      <w:r w:rsidRPr="00A36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2023 год</w:t>
      </w:r>
      <w:r w:rsidR="00C01E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A36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01E5D" w:rsidRPr="00A36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можно говорит</w:t>
      </w:r>
      <w:r w:rsidR="00C01E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ь о её успешности </w:t>
      </w:r>
      <w:r w:rsidRPr="00A36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основе используемых критериев и показателей оценки эффективности реализации проектов, таких как: востребованность (рост интереса и поддержки проектов у целевой аудитории, благодаря реалистичности решаемой проблемы и актуальности выбранной социальной деятельности); правовое обеспечение (сформированность внутренней правовой среды, законность реализации проектов на всех этапах), согласованное, конструктивное взаимодействие всех структур в их управлении, а также наличие «точек роста», перспектив совершенствования да</w:t>
      </w:r>
      <w:r w:rsidR="00C01E5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льнейшей проектной деятельности.</w:t>
      </w:r>
      <w:r w:rsidRPr="00A36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635FAA" w:rsidRPr="00635FAA" w:rsidRDefault="00635FAA" w:rsidP="00635F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5F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 3. Содействие в трудоустройстве и ориентировании на рынке труда</w:t>
      </w:r>
    </w:p>
    <w:p w:rsidR="00045E6E" w:rsidRDefault="00045E6E" w:rsidP="00045E6E">
      <w:pPr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работодателями </w:t>
      </w:r>
      <w:r w:rsidR="00B86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045E6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86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Pr="00045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стали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45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2022 г. </w:t>
      </w:r>
      <w:r w:rsidR="00B86DFF" w:rsidRPr="00045E6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86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86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составе которых </w:t>
      </w:r>
      <w:r w:rsidRPr="00045E6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сферы молодёжной политики, общественные и коммерческие организации, организации, занимающиеся благоустройством и озеленением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045E6E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«Амарант»; НООО Т.И.М.;</w:t>
      </w:r>
      <w:r w:rsidR="00A42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5E6E">
        <w:rPr>
          <w:rFonts w:ascii="Times New Roman" w:eastAsia="Times New Roman" w:hAnsi="Times New Roman" w:cs="Times New Roman"/>
          <w:sz w:val="28"/>
          <w:szCs w:val="28"/>
          <w:lang w:eastAsia="ru-RU"/>
        </w:rPr>
        <w:t>НГДОО «Потешные полки»;</w:t>
      </w:r>
      <w:r w:rsidR="0091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5E6E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«Новосибирский стрелочный завод»;</w:t>
      </w:r>
      <w:r w:rsidR="00A42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5E6E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Pr="00045E6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Сибшнур</w:t>
      </w:r>
      <w:proofErr w:type="spellEnd"/>
      <w:r w:rsidRPr="00045E6E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="00A42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Pr="00045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илиал ПАО «ОАК» </w:t>
      </w:r>
      <w:r w:rsidR="00A42C85" w:rsidRPr="00045E6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45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 им. В.П. Чкалова; АО «НИИ </w:t>
      </w:r>
      <w:proofErr w:type="spellStart"/>
      <w:r w:rsidRPr="00045E6E">
        <w:rPr>
          <w:rFonts w:ascii="Times New Roman" w:eastAsia="Times New Roman" w:hAnsi="Times New Roman" w:cs="Times New Roman"/>
          <w:sz w:val="28"/>
          <w:szCs w:val="28"/>
          <w:lang w:eastAsia="ru-RU"/>
        </w:rPr>
        <w:t>ип-НЗиК</w:t>
      </w:r>
      <w:proofErr w:type="spellEnd"/>
      <w:r w:rsidRPr="00045E6E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="00AA7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5E6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 Творче</w:t>
      </w:r>
      <w:r w:rsidR="0091725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 объединение «Золотая рыбка»</w:t>
      </w:r>
      <w:r w:rsidRPr="00045E6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91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5E6E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«Кадровое агентство миграционная биржа труда»;</w:t>
      </w:r>
      <w:r w:rsidR="00AA7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5E6E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УК «ПРО-СВЕТ»;</w:t>
      </w:r>
      <w:r w:rsidR="0091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5E6E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«Сибирские сети»;</w:t>
      </w:r>
      <w:r w:rsidR="00AA7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5E6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МАУДО города Новосибирска «Городской ресурсный центр по организации отдыха и оздоровления детей «Формула успеха»;</w:t>
      </w:r>
      <w:r w:rsidR="00AA7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5E6E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«Бухгалтерия бизнеса»;</w:t>
      </w:r>
      <w:r w:rsidR="0091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5E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 «Стоматологическая клиника № 9»;</w:t>
      </w:r>
      <w:r w:rsidR="0052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5E6E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Pr="00045E6E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Энергосервис</w:t>
      </w:r>
      <w:proofErr w:type="spellEnd"/>
      <w:r w:rsidRPr="00045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045E6E">
        <w:rPr>
          <w:rFonts w:ascii="Times New Roman" w:eastAsia="Times New Roman" w:hAnsi="Times New Roman" w:cs="Times New Roman"/>
          <w:sz w:val="28"/>
          <w:szCs w:val="28"/>
          <w:lang w:eastAsia="ru-RU"/>
        </w:rPr>
        <w:t>Чкаловец</w:t>
      </w:r>
      <w:proofErr w:type="spellEnd"/>
      <w:r w:rsidRPr="00045E6E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="0052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5E6E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Pr="00045E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Стройкерамика</w:t>
      </w:r>
      <w:proofErr w:type="spellEnd"/>
      <w:r w:rsidRPr="00045E6E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="0091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5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«Новосибирский </w:t>
      </w:r>
      <w:proofErr w:type="spellStart"/>
      <w:r w:rsidRPr="00045E6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электровозоремонтный</w:t>
      </w:r>
      <w:proofErr w:type="spellEnd"/>
      <w:r w:rsidRPr="00045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завод»;</w:t>
      </w:r>
      <w:r w:rsidR="0091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5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Частное учреждение дополнительного образования «Школа </w:t>
      </w:r>
      <w:proofErr w:type="spellStart"/>
      <w:r w:rsidRPr="00045E6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Нооген</w:t>
      </w:r>
      <w:proofErr w:type="spellEnd"/>
      <w:r w:rsidRPr="00045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045E6E" w:rsidRPr="00045E6E" w:rsidRDefault="00045E6E" w:rsidP="00045E6E">
      <w:pPr>
        <w:spacing w:after="0" w:line="240" w:lineRule="auto"/>
        <w:ind w:firstLine="34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45E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Работодатели</w:t>
      </w:r>
      <w:r w:rsidRPr="00045E6E">
        <w:rPr>
          <w:rFonts w:ascii="Times New Roman" w:eastAsia="Calibri" w:hAnsi="Times New Roman" w:cs="Times New Roman"/>
          <w:sz w:val="28"/>
          <w:szCs w:val="28"/>
        </w:rPr>
        <w:t xml:space="preserve"> предоставили рабочие места по следующим должностям: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45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одсобный рабочий, упаковщик готовой продукции, распределитель работы, уборщик служебных помещений, ученик комплектовщика, культорганизатор, разнорабочий,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45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омощник вожатого,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45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рхивариус, оператор холодных звонков,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45E6E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борщик территорий, помощник архивариуса, исполнитель художественно-оформительских работ, помощник воспитателя</w:t>
      </w:r>
      <w:r w:rsidR="005219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45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5E6E">
        <w:rPr>
          <w:rFonts w:ascii="Times New Roman" w:eastAsia="Calibri" w:hAnsi="Times New Roman" w:cs="Times New Roman"/>
          <w:bCs/>
          <w:sz w:val="28"/>
          <w:szCs w:val="28"/>
        </w:rPr>
        <w:t xml:space="preserve">всего </w:t>
      </w:r>
      <w:r w:rsidR="0052190C">
        <w:rPr>
          <w:rFonts w:ascii="Times New Roman" w:eastAsia="Calibri" w:hAnsi="Times New Roman" w:cs="Times New Roman"/>
          <w:bCs/>
          <w:sz w:val="28"/>
          <w:szCs w:val="28"/>
        </w:rPr>
        <w:t xml:space="preserve">– </w:t>
      </w:r>
      <w:r w:rsidRPr="00045E6E">
        <w:rPr>
          <w:rFonts w:ascii="Times New Roman" w:eastAsia="Calibri" w:hAnsi="Times New Roman" w:cs="Times New Roman"/>
          <w:bCs/>
          <w:sz w:val="28"/>
          <w:szCs w:val="28"/>
        </w:rPr>
        <w:t>1</w:t>
      </w:r>
      <w:r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045E6E">
        <w:rPr>
          <w:rFonts w:ascii="Times New Roman" w:eastAsia="Calibri" w:hAnsi="Times New Roman" w:cs="Times New Roman"/>
          <w:bCs/>
          <w:sz w:val="28"/>
          <w:szCs w:val="28"/>
        </w:rPr>
        <w:t xml:space="preserve"> ед.</w:t>
      </w:r>
      <w:r w:rsidR="0052190C">
        <w:rPr>
          <w:rFonts w:ascii="Times New Roman" w:eastAsia="Calibri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 2022 </w:t>
      </w:r>
      <w:r w:rsidR="0052190C">
        <w:rPr>
          <w:rFonts w:ascii="Times New Roman" w:eastAsia="Calibri" w:hAnsi="Times New Roman" w:cs="Times New Roman"/>
          <w:bCs/>
          <w:sz w:val="28"/>
          <w:szCs w:val="28"/>
        </w:rPr>
        <w:t xml:space="preserve">г. </w:t>
      </w:r>
      <w:r>
        <w:rPr>
          <w:rFonts w:ascii="Times New Roman" w:eastAsia="Calibri" w:hAnsi="Times New Roman" w:cs="Times New Roman"/>
          <w:bCs/>
          <w:sz w:val="28"/>
          <w:szCs w:val="28"/>
        </w:rPr>
        <w:t>– 10 ед.</w:t>
      </w:r>
      <w:r w:rsidRPr="00045E6E">
        <w:rPr>
          <w:rFonts w:ascii="Times New Roman" w:eastAsia="Calibri" w:hAnsi="Times New Roman" w:cs="Times New Roman"/>
          <w:bCs/>
          <w:sz w:val="28"/>
          <w:szCs w:val="28"/>
        </w:rPr>
        <w:t xml:space="preserve">). </w:t>
      </w:r>
    </w:p>
    <w:p w:rsidR="000B1D71" w:rsidRPr="00754B1E" w:rsidRDefault="00045E6E" w:rsidP="00754B1E">
      <w:pPr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компенсацией заработной платы </w:t>
      </w:r>
      <w:r w:rsidR="00E35822" w:rsidRPr="000B1D7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трудоустроены 5</w:t>
      </w:r>
      <w:r w:rsidR="008076A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35822" w:rsidRPr="000B1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чел. </w:t>
      </w:r>
      <w:r w:rsidRPr="000B1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2022 г. </w:t>
      </w:r>
      <w:r w:rsidR="00952A1B">
        <w:rPr>
          <w:rFonts w:ascii="Times New Roman" w:eastAsia="Calibri" w:hAnsi="Times New Roman" w:cs="Times New Roman"/>
          <w:bCs/>
          <w:sz w:val="28"/>
          <w:szCs w:val="28"/>
        </w:rPr>
        <w:t xml:space="preserve">– </w:t>
      </w:r>
      <w:r w:rsidR="00952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507 чел.), </w:t>
      </w:r>
      <w:r w:rsidRPr="000B1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них: </w:t>
      </w:r>
      <w:r w:rsidRPr="00A23CC3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возрасте 14 лет</w:t>
      </w:r>
      <w:r w:rsidR="00952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2A1B">
        <w:rPr>
          <w:rFonts w:ascii="Times New Roman" w:eastAsia="Calibri" w:hAnsi="Times New Roman" w:cs="Times New Roman"/>
          <w:bCs/>
          <w:sz w:val="28"/>
          <w:szCs w:val="28"/>
        </w:rPr>
        <w:t xml:space="preserve">– </w:t>
      </w:r>
      <w:r w:rsidR="00952A1B" w:rsidRPr="00A23CC3">
        <w:rPr>
          <w:rFonts w:ascii="Times New Roman" w:eastAsia="Times New Roman" w:hAnsi="Times New Roman" w:cs="Times New Roman"/>
          <w:sz w:val="28"/>
          <w:szCs w:val="28"/>
          <w:lang w:eastAsia="ru-RU"/>
        </w:rPr>
        <w:t>121</w:t>
      </w:r>
      <w:r w:rsidR="00952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  <w:r w:rsidRPr="00A2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952A1B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возрасте от 15 до 17 лет</w:t>
      </w:r>
      <w:r w:rsidRPr="00A2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2A1B">
        <w:rPr>
          <w:rFonts w:ascii="Times New Roman" w:eastAsia="Calibri" w:hAnsi="Times New Roman" w:cs="Times New Roman"/>
          <w:bCs/>
          <w:sz w:val="28"/>
          <w:szCs w:val="28"/>
        </w:rPr>
        <w:t xml:space="preserve">– </w:t>
      </w:r>
      <w:r w:rsidR="00952A1B" w:rsidRPr="00A23CC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52A1B">
        <w:rPr>
          <w:rFonts w:ascii="Times New Roman" w:eastAsia="Times New Roman" w:hAnsi="Times New Roman" w:cs="Times New Roman"/>
          <w:sz w:val="28"/>
          <w:szCs w:val="28"/>
          <w:lang w:eastAsia="ru-RU"/>
        </w:rPr>
        <w:t>72 человек.</w:t>
      </w:r>
      <w:r w:rsidR="00952A1B" w:rsidRPr="00A2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Несовершеннолетних, находящихся в </w:t>
      </w:r>
      <w:r w:rsidR="00194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ТЖС, </w:t>
      </w:r>
      <w:r w:rsidRPr="00A2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трудоустроено – </w:t>
      </w:r>
      <w:r w:rsidR="00A23CC3" w:rsidRPr="00A23CC3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Pr="00A2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2022 г. </w:t>
      </w:r>
      <w:r w:rsidR="00194876"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Pr="00A2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чел.), из них </w:t>
      </w:r>
      <w:r w:rsidR="0019487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четверо</w:t>
      </w:r>
      <w:r w:rsidRPr="000B1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подростков состоят на различных видах профилактического учёта.</w:t>
      </w:r>
      <w:r w:rsidR="00A23CC3" w:rsidRPr="00A23CC3">
        <w:t xml:space="preserve"> </w:t>
      </w:r>
      <w:r w:rsidR="00A23CC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подросток вступил в отряд «Беркут»</w:t>
      </w:r>
      <w:r w:rsidR="00A23CC3" w:rsidRPr="00A2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Ленинского района</w:t>
      </w:r>
      <w:r w:rsidR="00A2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один состоит </w:t>
      </w:r>
      <w:r w:rsidR="00A23CC3" w:rsidRPr="00754B1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отряде «Сибиряки» Кировского райо</w:t>
      </w:r>
      <w:r w:rsidR="00781421" w:rsidRPr="00754B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 ещё</w:t>
      </w:r>
      <w:r w:rsidR="00A23CC3" w:rsidRPr="00754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двое состоят в отряде «Вишня» Советского района.</w:t>
      </w:r>
      <w:r w:rsidR="00781421" w:rsidRPr="00754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1D71" w:rsidRPr="00754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Расхождение </w:t>
      </w:r>
      <w:r w:rsidR="00781421" w:rsidRPr="00754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показателей по трудоустройству несовершеннолетних </w:t>
      </w:r>
      <w:r w:rsidR="000B1D71" w:rsidRPr="00754B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планового</w:t>
      </w:r>
      <w:r w:rsidR="000B1D71" w:rsidRPr="000B1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142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35822">
        <w:rPr>
          <w:rFonts w:ascii="Times New Roman" w:eastAsia="Times New Roman" w:hAnsi="Times New Roman" w:cs="Times New Roman"/>
          <w:sz w:val="28"/>
          <w:szCs w:val="28"/>
          <w:lang w:eastAsia="ru-RU"/>
        </w:rPr>
        <w:t>534 чел.</w:t>
      </w:r>
      <w:r w:rsidR="0078142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3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1D71" w:rsidRPr="000B1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фактического </w:t>
      </w:r>
      <w:r w:rsidR="0078142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3582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B18A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35822">
        <w:rPr>
          <w:rFonts w:ascii="Times New Roman" w:eastAsia="Times New Roman" w:hAnsi="Times New Roman" w:cs="Times New Roman"/>
          <w:sz w:val="28"/>
          <w:szCs w:val="28"/>
          <w:lang w:eastAsia="ru-RU"/>
        </w:rPr>
        <w:t>3 чел.</w:t>
      </w:r>
      <w:r w:rsidR="0078142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3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1D71" w:rsidRPr="000B1D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объясняется объективной</w:t>
      </w:r>
      <w:r w:rsidR="000B1D71" w:rsidRPr="000B1D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B1D71" w:rsidRPr="000B1D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причиной</w:t>
      </w:r>
      <w:r w:rsidR="00754B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именно: невозможностью</w:t>
      </w:r>
      <w:r w:rsidR="000B1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100</w:t>
      </w:r>
      <w:r w:rsidR="00754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1D71">
        <w:rPr>
          <w:rFonts w:ascii="Times New Roman" w:eastAsia="Times New Roman" w:hAnsi="Times New Roman" w:cs="Times New Roman"/>
          <w:sz w:val="28"/>
          <w:szCs w:val="28"/>
          <w:lang w:eastAsia="ru-RU"/>
        </w:rPr>
        <w:t>% просчитать количество пришедших трудоустраиваться несовершеннолетн</w:t>
      </w:r>
      <w:r w:rsidR="00754B1E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 возрасте 14 лет и старше; при этом</w:t>
      </w:r>
      <w:r w:rsidR="000B1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возраста зависит компенсация и соответственно к</w:t>
      </w:r>
      <w:r w:rsidR="00754B1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</w:t>
      </w:r>
      <w:r w:rsidR="000B1D71">
        <w:rPr>
          <w:rFonts w:ascii="Times New Roman" w:eastAsia="Times New Roman" w:hAnsi="Times New Roman" w:cs="Times New Roman"/>
          <w:sz w:val="28"/>
          <w:szCs w:val="28"/>
          <w:lang w:eastAsia="ru-RU"/>
        </w:rPr>
        <w:t>во человек</w:t>
      </w:r>
      <w:r w:rsidR="00754B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B1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вошедших в программу трудоустройства</w:t>
      </w:r>
      <w:r w:rsidR="000B1D71" w:rsidRPr="00801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Так, размер </w:t>
      </w:r>
      <w:r w:rsidR="008017A7" w:rsidRPr="00801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начисленной </w:t>
      </w:r>
      <w:r w:rsidR="000B1D71" w:rsidRPr="008017A7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="00754B1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едней заработной платы в 2023 году</w:t>
      </w:r>
      <w:r w:rsidR="000B1D71" w:rsidRPr="00801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установленным уровнем МРОТ для подростков в возрасте от 14 до 15 лет </w:t>
      </w:r>
      <w:r w:rsidR="0067267A" w:rsidRPr="00801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два часа работы в день </w:t>
      </w:r>
      <w:r w:rsidR="000B1D71" w:rsidRPr="00801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A23CC3" w:rsidRPr="008017A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017A7" w:rsidRPr="008017A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23CC3" w:rsidRPr="008017A7">
        <w:rPr>
          <w:rFonts w:ascii="Times New Roman" w:eastAsia="Times New Roman" w:hAnsi="Times New Roman" w:cs="Times New Roman"/>
          <w:sz w:val="28"/>
          <w:szCs w:val="28"/>
          <w:lang w:eastAsia="ru-RU"/>
        </w:rPr>
        <w:t> 00</w:t>
      </w:r>
      <w:r w:rsidR="008017A7" w:rsidRPr="008017A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23CC3" w:rsidRPr="008017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017A7" w:rsidRPr="008017A7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0B1D71" w:rsidRPr="00801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и </w:t>
      </w:r>
      <w:r w:rsidR="008017A7" w:rsidRPr="008017A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23CC3" w:rsidRPr="008017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017A7" w:rsidRPr="008017A7">
        <w:rPr>
          <w:rFonts w:ascii="Times New Roman" w:eastAsia="Times New Roman" w:hAnsi="Times New Roman" w:cs="Times New Roman"/>
          <w:sz w:val="28"/>
          <w:szCs w:val="28"/>
          <w:lang w:eastAsia="ru-RU"/>
        </w:rPr>
        <w:t>111</w:t>
      </w:r>
      <w:r w:rsidR="00A23CC3" w:rsidRPr="008017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017A7" w:rsidRPr="008017A7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="00A23CC3" w:rsidRPr="00801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1D71" w:rsidRPr="00801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– для ребят в возрасте от 16 до 17 лет, с учётом материальной поддержки ГЦЗН города Новосибирска, выплаченной всем официально трудоустроенным подросткам в размере </w:t>
      </w:r>
      <w:r w:rsidR="00A23CC3" w:rsidRPr="008017A7">
        <w:rPr>
          <w:rFonts w:ascii="Times New Roman" w:eastAsia="Times New Roman" w:hAnsi="Times New Roman" w:cs="Times New Roman"/>
          <w:sz w:val="28"/>
          <w:szCs w:val="28"/>
          <w:lang w:eastAsia="ru-RU"/>
        </w:rPr>
        <w:t>3 800</w:t>
      </w:r>
      <w:r w:rsidR="000B1D71" w:rsidRPr="008017A7">
        <w:rPr>
          <w:rFonts w:ascii="Times New Roman" w:eastAsia="Times New Roman" w:hAnsi="Times New Roman" w:cs="Times New Roman"/>
          <w:sz w:val="28"/>
          <w:szCs w:val="28"/>
          <w:lang w:eastAsia="ru-RU"/>
        </w:rPr>
        <w:t>,00 руб.</w:t>
      </w:r>
      <w:r w:rsidR="000B1D71" w:rsidRPr="000B1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отчётный период в </w:t>
      </w:r>
      <w:r w:rsidR="000B1D71" w:rsidRPr="000B1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 объёме освоены целевые средства, направленные на организацию временного трудоустройства несовершеннолетних граждан в возрасте от 14 до 17 лет в свободное от учёбы время, для компенсации начисленной оплаты труда несовершеннолетних </w:t>
      </w:r>
      <w:r w:rsidR="005B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г. </w:t>
      </w:r>
      <w:r w:rsidR="000B1D71" w:rsidRPr="000B1D7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</w:t>
      </w:r>
      <w:r w:rsidR="00754B1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B1D71" w:rsidRPr="000B1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выделен</w:t>
      </w:r>
      <w:r w:rsidR="00754B1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B1D71" w:rsidRPr="000B1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4BAD" w:rsidRPr="005B19F7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</w:t>
      </w:r>
      <w:r w:rsidR="000B1D71" w:rsidRPr="005B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миллион</w:t>
      </w:r>
      <w:r w:rsidR="00FD4BAD" w:rsidRPr="005B19F7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0B1D71" w:rsidRPr="005B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19F7" w:rsidRPr="005B19F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двадцать</w:t>
      </w:r>
      <w:r w:rsidR="00B51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</w:t>
      </w:r>
      <w:r w:rsidR="00754B1E">
        <w:rPr>
          <w:rFonts w:ascii="Times New Roman" w:eastAsia="Times New Roman" w:hAnsi="Times New Roman" w:cs="Times New Roman"/>
          <w:sz w:val="28"/>
          <w:szCs w:val="28"/>
          <w:lang w:eastAsia="ru-RU"/>
        </w:rPr>
        <w:t>; б</w:t>
      </w:r>
      <w:r w:rsidR="000B1D71" w:rsidRPr="000B1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 компенсации заработной платы </w:t>
      </w:r>
      <w:r w:rsidR="00A23CC3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754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работодателями были трудоустроены</w:t>
      </w:r>
      <w:r w:rsidR="000B1D71" w:rsidRPr="000B1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3CC3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="000B1D71" w:rsidRPr="000B1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молодых людей </w:t>
      </w:r>
      <w:r w:rsidR="000B1D71" w:rsidRPr="000B1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возрасте от 15 до 18 лет. </w:t>
      </w:r>
    </w:p>
    <w:p w:rsidR="000B1D71" w:rsidRDefault="000B1D71" w:rsidP="00F23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5FAA" w:rsidRPr="00635FAA" w:rsidRDefault="00635FAA" w:rsidP="00635F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5F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 4,5</w:t>
      </w:r>
      <w:r w:rsidRPr="00635F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Pr="00635F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и проведение мероприятий</w:t>
      </w:r>
    </w:p>
    <w:p w:rsidR="00A15C43" w:rsidRPr="00A15C43" w:rsidRDefault="00B51405" w:rsidP="00A15C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Муниципальное задание в 2023 году </w:t>
      </w:r>
      <w:r w:rsidR="00A15C43" w:rsidRPr="00A15C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выполнено на 100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99508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%: проведены запланированные</w:t>
      </w:r>
      <w:r w:rsidR="00A15C43" w:rsidRPr="0099508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4</w:t>
      </w:r>
      <w:r w:rsidRPr="0099508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9 мероприятий, в которых приняли</w:t>
      </w:r>
      <w:r w:rsidR="00A15C43" w:rsidRPr="0099508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участие 7 457 </w:t>
      </w:r>
      <w:r w:rsidRPr="0099508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человек. Число п</w:t>
      </w:r>
      <w:r w:rsidR="00A15C43" w:rsidRPr="0099508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олучателей услуг </w:t>
      </w:r>
      <w:r w:rsidRPr="0099508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выросло на 419 человек по сравнению с запланированным показателем</w:t>
      </w:r>
      <w:r w:rsidR="00A15C43" w:rsidRPr="0099508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Увеличение </w:t>
      </w:r>
      <w:r w:rsidRPr="0099508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числа благополучателей </w:t>
      </w:r>
      <w:r w:rsidR="00A15C43" w:rsidRPr="0099508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произошло в </w:t>
      </w:r>
      <w:r w:rsidRPr="0099508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рамках следующих проведённых мероприятий</w:t>
      </w:r>
      <w:r w:rsidR="00A15C43" w:rsidRPr="0099508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:</w:t>
      </w:r>
    </w:p>
    <w:p w:rsidR="00A15C43" w:rsidRDefault="00A15C43" w:rsidP="00873190">
      <w:pPr>
        <w:pStyle w:val="a6"/>
        <w:numPr>
          <w:ilvl w:val="0"/>
          <w:numId w:val="10"/>
        </w:numPr>
        <w:ind w:hanging="791"/>
        <w:jc w:val="both"/>
        <w:rPr>
          <w:rFonts w:eastAsia="Calibri"/>
          <w:sz w:val="28"/>
          <w:szCs w:val="28"/>
          <w:shd w:val="clear" w:color="auto" w:fill="FFFFFF"/>
        </w:rPr>
      </w:pPr>
      <w:r w:rsidRPr="00873190">
        <w:rPr>
          <w:rFonts w:eastAsia="Calibri"/>
          <w:sz w:val="28"/>
          <w:szCs w:val="28"/>
          <w:shd w:val="clear" w:color="auto" w:fill="FFFFFF"/>
        </w:rPr>
        <w:t xml:space="preserve">районных: «Клевер» – 45 чел., «Вручение паспортов» – 56 чел., «Огненный рисунок войны» – 30 чел., «Помоги делом» </w:t>
      </w:r>
      <w:r w:rsidR="00B51405" w:rsidRPr="00873190">
        <w:rPr>
          <w:rFonts w:eastAsia="Calibri"/>
          <w:sz w:val="28"/>
          <w:szCs w:val="28"/>
          <w:shd w:val="clear" w:color="auto" w:fill="FFFFFF"/>
        </w:rPr>
        <w:t>–</w:t>
      </w:r>
      <w:r w:rsidRPr="00873190">
        <w:rPr>
          <w:rFonts w:eastAsia="Calibri"/>
          <w:sz w:val="28"/>
          <w:szCs w:val="28"/>
          <w:shd w:val="clear" w:color="auto" w:fill="FFFFFF"/>
        </w:rPr>
        <w:t xml:space="preserve"> 44 чел.;</w:t>
      </w:r>
    </w:p>
    <w:p w:rsidR="00A15C43" w:rsidRPr="00873190" w:rsidRDefault="00A15C43" w:rsidP="00873190">
      <w:pPr>
        <w:pStyle w:val="a6"/>
        <w:numPr>
          <w:ilvl w:val="0"/>
          <w:numId w:val="10"/>
        </w:numPr>
        <w:ind w:left="709" w:firstLine="0"/>
        <w:jc w:val="both"/>
        <w:rPr>
          <w:rFonts w:eastAsia="Calibri"/>
          <w:sz w:val="28"/>
          <w:szCs w:val="28"/>
          <w:shd w:val="clear" w:color="auto" w:fill="FFFFFF"/>
        </w:rPr>
      </w:pPr>
      <w:r w:rsidRPr="00873190">
        <w:rPr>
          <w:rFonts w:eastAsia="Calibri"/>
          <w:sz w:val="28"/>
          <w:szCs w:val="28"/>
          <w:shd w:val="clear" w:color="auto" w:fill="FFFFFF"/>
        </w:rPr>
        <w:t>по месту жительства: 195 чел. (</w:t>
      </w:r>
      <w:r w:rsidR="00B51405">
        <w:rPr>
          <w:rFonts w:eastAsia="Calibri"/>
          <w:sz w:val="28"/>
          <w:szCs w:val="28"/>
          <w:shd w:val="clear" w:color="auto" w:fill="FFFFFF"/>
        </w:rPr>
        <w:t xml:space="preserve">рост </w:t>
      </w:r>
      <w:r w:rsidRPr="00873190">
        <w:rPr>
          <w:rFonts w:eastAsia="Calibri"/>
          <w:sz w:val="28"/>
          <w:szCs w:val="28"/>
          <w:shd w:val="clear" w:color="auto" w:fill="FFFFFF"/>
        </w:rPr>
        <w:t xml:space="preserve">в среднем на 4 человека </w:t>
      </w:r>
      <w:r w:rsidR="00B51405">
        <w:rPr>
          <w:rFonts w:eastAsia="Calibri"/>
          <w:sz w:val="28"/>
          <w:szCs w:val="28"/>
          <w:shd w:val="clear" w:color="auto" w:fill="FFFFFF"/>
        </w:rPr>
        <w:t>в каждом мероприятии</w:t>
      </w:r>
      <w:r w:rsidRPr="00873190">
        <w:rPr>
          <w:rFonts w:eastAsia="Calibri"/>
          <w:sz w:val="28"/>
          <w:szCs w:val="28"/>
          <w:shd w:val="clear" w:color="auto" w:fill="FFFFFF"/>
        </w:rPr>
        <w:t xml:space="preserve"> по месту жительства).  </w:t>
      </w:r>
    </w:p>
    <w:p w:rsidR="00A15C43" w:rsidRPr="00A15C43" w:rsidRDefault="00A15C43" w:rsidP="008731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C4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 сравнению с 2021 годом общее количество мероприятий уменьшилось на 16 ед. (диаграмма 7), что связано с объединением близких по теме разрозненных мероприятий в </w:t>
      </w:r>
      <w:r w:rsidR="00B51405" w:rsidRPr="0099508E">
        <w:rPr>
          <w:rFonts w:ascii="Times New Roman" w:eastAsia="Calibri" w:hAnsi="Times New Roman" w:cs="Times New Roman"/>
          <w:sz w:val="28"/>
          <w:szCs w:val="28"/>
        </w:rPr>
        <w:t>тематически</w:t>
      </w:r>
      <w:r w:rsidRPr="009950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1405" w:rsidRPr="0099508E">
        <w:rPr>
          <w:rFonts w:ascii="Times New Roman" w:eastAsia="Calibri" w:hAnsi="Times New Roman" w:cs="Times New Roman"/>
          <w:sz w:val="28"/>
          <w:szCs w:val="28"/>
        </w:rPr>
        <w:t xml:space="preserve">единые событийные </w:t>
      </w:r>
      <w:r w:rsidRPr="0099508E">
        <w:rPr>
          <w:rFonts w:ascii="Times New Roman" w:eastAsia="Calibri" w:hAnsi="Times New Roman" w:cs="Times New Roman"/>
          <w:sz w:val="28"/>
          <w:szCs w:val="28"/>
        </w:rPr>
        <w:t>цепочки</w:t>
      </w:r>
      <w:r w:rsidR="00B51405" w:rsidRPr="0099508E">
        <w:rPr>
          <w:rFonts w:ascii="Times New Roman" w:eastAsia="Calibri" w:hAnsi="Times New Roman" w:cs="Times New Roman"/>
          <w:sz w:val="28"/>
          <w:szCs w:val="28"/>
        </w:rPr>
        <w:t>;</w:t>
      </w:r>
      <w:r w:rsidRPr="0099508E">
        <w:rPr>
          <w:rFonts w:ascii="Times New Roman" w:eastAsia="Calibri" w:hAnsi="Times New Roman" w:cs="Times New Roman"/>
          <w:sz w:val="28"/>
          <w:szCs w:val="28"/>
        </w:rPr>
        <w:t xml:space="preserve"> при этом охват участников увеличился на 742 чел. в основн</w:t>
      </w:r>
      <w:r w:rsidR="00B51405" w:rsidRPr="0099508E">
        <w:rPr>
          <w:rFonts w:ascii="Times New Roman" w:eastAsia="Calibri" w:hAnsi="Times New Roman" w:cs="Times New Roman"/>
          <w:sz w:val="28"/>
          <w:szCs w:val="28"/>
        </w:rPr>
        <w:t xml:space="preserve">ом за счёт районных мероприятий (диаграмма 8). </w:t>
      </w:r>
      <w:r w:rsidRPr="0099508E">
        <w:rPr>
          <w:rFonts w:ascii="Times New Roman" w:eastAsia="Calibri" w:hAnsi="Times New Roman" w:cs="Times New Roman"/>
          <w:sz w:val="28"/>
          <w:szCs w:val="28"/>
        </w:rPr>
        <w:t>По сравнению с 2022 годом общее количество мероприятий уменьши</w:t>
      </w:r>
      <w:r w:rsidR="00B8033C" w:rsidRPr="0099508E">
        <w:rPr>
          <w:rFonts w:ascii="Times New Roman" w:eastAsia="Calibri" w:hAnsi="Times New Roman" w:cs="Times New Roman"/>
          <w:sz w:val="28"/>
          <w:szCs w:val="28"/>
        </w:rPr>
        <w:t>лось на 8 ед., охват участников – на 505 чел.</w:t>
      </w:r>
      <w:r w:rsidRPr="0099508E">
        <w:rPr>
          <w:rFonts w:ascii="Times New Roman" w:eastAsia="Calibri" w:hAnsi="Times New Roman" w:cs="Times New Roman"/>
          <w:sz w:val="28"/>
          <w:szCs w:val="28"/>
        </w:rPr>
        <w:t xml:space="preserve"> Это связано с продолжением </w:t>
      </w:r>
      <w:r w:rsidR="00B51405" w:rsidRPr="0099508E">
        <w:rPr>
          <w:rFonts w:ascii="Times New Roman" w:eastAsia="Calibri" w:hAnsi="Times New Roman" w:cs="Times New Roman"/>
          <w:sz w:val="28"/>
          <w:szCs w:val="28"/>
        </w:rPr>
        <w:t xml:space="preserve">процесса </w:t>
      </w:r>
      <w:r w:rsidRPr="0099508E">
        <w:rPr>
          <w:rFonts w:ascii="Times New Roman" w:eastAsia="Calibri" w:hAnsi="Times New Roman" w:cs="Times New Roman"/>
          <w:sz w:val="28"/>
          <w:szCs w:val="28"/>
        </w:rPr>
        <w:t>объединения близких по теме мероприятий в единые циклы, а одн</w:t>
      </w:r>
      <w:r w:rsidR="00B51405" w:rsidRPr="0099508E">
        <w:rPr>
          <w:rFonts w:ascii="Times New Roman" w:eastAsia="Calibri" w:hAnsi="Times New Roman" w:cs="Times New Roman"/>
          <w:sz w:val="28"/>
          <w:szCs w:val="28"/>
        </w:rPr>
        <w:t>о из самых массовых мероприятий</w:t>
      </w:r>
      <w:r w:rsidRPr="0099508E">
        <w:rPr>
          <w:rFonts w:ascii="Times New Roman" w:eastAsia="Calibri" w:hAnsi="Times New Roman" w:cs="Times New Roman"/>
          <w:sz w:val="28"/>
          <w:szCs w:val="28"/>
        </w:rPr>
        <w:t xml:space="preserve"> «Открытый фестиваль-конкурс хореографиче</w:t>
      </w:r>
      <w:r w:rsidR="00B51405" w:rsidRPr="0099508E">
        <w:rPr>
          <w:rFonts w:ascii="Times New Roman" w:eastAsia="Calibri" w:hAnsi="Times New Roman" w:cs="Times New Roman"/>
          <w:sz w:val="28"/>
          <w:szCs w:val="28"/>
        </w:rPr>
        <w:t>ских коллективов «КУЛЬТПРОСВЕТ»</w:t>
      </w:r>
      <w:r w:rsidRPr="0099508E">
        <w:rPr>
          <w:rFonts w:ascii="Times New Roman" w:eastAsia="Calibri" w:hAnsi="Times New Roman" w:cs="Times New Roman"/>
          <w:sz w:val="28"/>
          <w:szCs w:val="28"/>
        </w:rPr>
        <w:t xml:space="preserve"> в 2023 году не </w:t>
      </w:r>
      <w:r w:rsidR="00B51405" w:rsidRPr="0099508E">
        <w:rPr>
          <w:rFonts w:ascii="Times New Roman" w:eastAsia="Calibri" w:hAnsi="Times New Roman" w:cs="Times New Roman"/>
          <w:sz w:val="28"/>
          <w:szCs w:val="28"/>
        </w:rPr>
        <w:t>было проведено</w:t>
      </w:r>
      <w:r w:rsidRPr="0099508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51405" w:rsidRPr="0099508E">
        <w:rPr>
          <w:rFonts w:ascii="Times New Roman" w:eastAsia="Calibri" w:hAnsi="Times New Roman" w:cs="Times New Roman"/>
          <w:sz w:val="28"/>
          <w:szCs w:val="28"/>
        </w:rPr>
        <w:t xml:space="preserve">в связи с </w:t>
      </w:r>
      <w:r w:rsidRPr="0099508E"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r w:rsidR="00B51405" w:rsidRPr="0099508E">
        <w:rPr>
          <w:rFonts w:ascii="Times New Roman" w:eastAsia="Calibri" w:hAnsi="Times New Roman" w:cs="Times New Roman"/>
          <w:sz w:val="28"/>
          <w:szCs w:val="28"/>
        </w:rPr>
        <w:t xml:space="preserve">установленной </w:t>
      </w:r>
      <w:r w:rsidRPr="0099508E">
        <w:rPr>
          <w:rFonts w:ascii="Times New Roman" w:eastAsia="Calibri" w:hAnsi="Times New Roman" w:cs="Times New Roman"/>
          <w:sz w:val="28"/>
          <w:szCs w:val="28"/>
        </w:rPr>
        <w:t>периодичность</w:t>
      </w:r>
      <w:r w:rsidR="00B51405" w:rsidRPr="0099508E">
        <w:rPr>
          <w:rFonts w:ascii="Times New Roman" w:eastAsia="Calibri" w:hAnsi="Times New Roman" w:cs="Times New Roman"/>
          <w:sz w:val="28"/>
          <w:szCs w:val="28"/>
        </w:rPr>
        <w:t>ю</w:t>
      </w:r>
      <w:r w:rsidRPr="009950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1405" w:rsidRPr="0099508E">
        <w:rPr>
          <w:rFonts w:ascii="Times New Roman" w:eastAsia="Calibri" w:hAnsi="Times New Roman" w:cs="Times New Roman"/>
          <w:sz w:val="28"/>
          <w:szCs w:val="28"/>
        </w:rPr>
        <w:t xml:space="preserve">проведения </w:t>
      </w:r>
      <w:r w:rsidRPr="0099508E">
        <w:rPr>
          <w:rFonts w:ascii="Times New Roman" w:eastAsia="Calibri" w:hAnsi="Times New Roman" w:cs="Times New Roman"/>
          <w:sz w:val="28"/>
          <w:szCs w:val="28"/>
        </w:rPr>
        <w:t>– один раз в два года.</w:t>
      </w:r>
    </w:p>
    <w:p w:rsidR="00A15C43" w:rsidRDefault="00A15C43" w:rsidP="008731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5C43" w:rsidRPr="00A15C43" w:rsidRDefault="00A15C43" w:rsidP="00A15C4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5C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Диаграмма 7</w:t>
      </w:r>
    </w:p>
    <w:p w:rsidR="00A15C43" w:rsidRPr="00A15C43" w:rsidRDefault="00A15C43" w:rsidP="00A15C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5C43" w:rsidRPr="00A15C43" w:rsidRDefault="00A15C43" w:rsidP="00A15C4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A15C43">
        <w:rPr>
          <w:rFonts w:ascii="Times New Roman" w:eastAsia="Calibri" w:hAnsi="Times New Roman" w:cs="Times New Roman"/>
          <w:noProof/>
          <w:sz w:val="28"/>
          <w:szCs w:val="28"/>
          <w:highlight w:val="yellow"/>
          <w:lang w:eastAsia="ru-RU"/>
        </w:rPr>
        <w:drawing>
          <wp:inline distT="0" distB="0" distL="0" distR="0">
            <wp:extent cx="8673332" cy="2560320"/>
            <wp:effectExtent l="0" t="0" r="13970" b="11430"/>
            <wp:docPr id="1699407058" name="Диаграмма 169940705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15C43" w:rsidRDefault="00A15C43" w:rsidP="00A15C4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586055" w:rsidRDefault="00586055" w:rsidP="00A15C4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86055" w:rsidRDefault="00586055" w:rsidP="00A15C4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86055" w:rsidRDefault="00586055" w:rsidP="00A15C4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86055" w:rsidRDefault="00586055" w:rsidP="00A15C4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86055" w:rsidRDefault="00586055" w:rsidP="00A15C4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86055" w:rsidRDefault="00586055" w:rsidP="00A15C4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15C43" w:rsidRPr="00A15C43" w:rsidRDefault="00A15C43" w:rsidP="00A15C4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5C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Диаграмма 8</w:t>
      </w:r>
    </w:p>
    <w:p w:rsidR="00A15C43" w:rsidRPr="00A15C43" w:rsidRDefault="00A15C43" w:rsidP="00A15C43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A15C43" w:rsidRPr="00A15C43" w:rsidRDefault="00A15C43" w:rsidP="00A15C4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A15C43">
        <w:rPr>
          <w:rFonts w:ascii="Times New Roman" w:eastAsia="Calibri" w:hAnsi="Times New Roman" w:cs="Times New Roman"/>
          <w:noProof/>
          <w:sz w:val="28"/>
          <w:szCs w:val="28"/>
          <w:highlight w:val="yellow"/>
          <w:lang w:eastAsia="ru-RU"/>
        </w:rPr>
        <w:drawing>
          <wp:inline distT="0" distB="0" distL="0" distR="0">
            <wp:extent cx="8570770" cy="2381459"/>
            <wp:effectExtent l="0" t="0" r="1905" b="0"/>
            <wp:docPr id="902132851" name="Диаграмма 90213285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15C43" w:rsidRDefault="00A15C43" w:rsidP="00A15C4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A15C43" w:rsidRPr="00A15C43" w:rsidRDefault="00A15C43" w:rsidP="00A15C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C43">
        <w:rPr>
          <w:rFonts w:ascii="Times New Roman" w:eastAsia="Calibri" w:hAnsi="Times New Roman" w:cs="Times New Roman"/>
          <w:sz w:val="28"/>
          <w:szCs w:val="28"/>
        </w:rPr>
        <w:t xml:space="preserve">Наибольшее количество мероприятий проведено по </w:t>
      </w:r>
      <w:r w:rsidR="0031018D">
        <w:rPr>
          <w:rFonts w:ascii="Times New Roman" w:eastAsia="Calibri" w:hAnsi="Times New Roman" w:cs="Times New Roman"/>
          <w:sz w:val="28"/>
          <w:szCs w:val="28"/>
        </w:rPr>
        <w:t xml:space="preserve">таким </w:t>
      </w:r>
      <w:r w:rsidRPr="00A15C43">
        <w:rPr>
          <w:rFonts w:ascii="Times New Roman" w:eastAsia="Calibri" w:hAnsi="Times New Roman" w:cs="Times New Roman"/>
          <w:sz w:val="28"/>
          <w:szCs w:val="28"/>
        </w:rPr>
        <w:t>направлениям</w:t>
      </w:r>
      <w:r w:rsidR="0031018D">
        <w:rPr>
          <w:rFonts w:ascii="Times New Roman" w:eastAsia="Calibri" w:hAnsi="Times New Roman" w:cs="Times New Roman"/>
          <w:sz w:val="28"/>
          <w:szCs w:val="28"/>
        </w:rPr>
        <w:t>, как</w:t>
      </w:r>
      <w:r w:rsidRPr="00A15C43">
        <w:rPr>
          <w:rFonts w:ascii="Times New Roman" w:eastAsia="Calibri" w:hAnsi="Times New Roman" w:cs="Times New Roman"/>
          <w:sz w:val="28"/>
          <w:szCs w:val="28"/>
        </w:rPr>
        <w:t xml:space="preserve"> «Содействие развитию активной жизненной позиции», «Гражданское и патрио</w:t>
      </w:r>
      <w:r w:rsidR="0031018D">
        <w:rPr>
          <w:rFonts w:ascii="Times New Roman" w:eastAsia="Calibri" w:hAnsi="Times New Roman" w:cs="Times New Roman"/>
          <w:sz w:val="28"/>
          <w:szCs w:val="28"/>
        </w:rPr>
        <w:t>тическое воспитание молодёжи</w:t>
      </w:r>
      <w:r w:rsidR="0031018D" w:rsidRPr="00EE7A36">
        <w:rPr>
          <w:rFonts w:ascii="Times New Roman" w:eastAsia="Calibri" w:hAnsi="Times New Roman" w:cs="Times New Roman"/>
          <w:sz w:val="28"/>
          <w:szCs w:val="28"/>
        </w:rPr>
        <w:t>». В</w:t>
      </w:r>
      <w:r w:rsidRPr="00EE7A36">
        <w:rPr>
          <w:rFonts w:ascii="Times New Roman" w:eastAsia="Calibri" w:hAnsi="Times New Roman" w:cs="Times New Roman"/>
          <w:sz w:val="28"/>
          <w:szCs w:val="28"/>
        </w:rPr>
        <w:t xml:space="preserve"> разряд наиболее ярких </w:t>
      </w:r>
      <w:r w:rsidR="0031018D" w:rsidRPr="00EE7A36">
        <w:rPr>
          <w:rFonts w:ascii="Times New Roman" w:eastAsia="Calibri" w:hAnsi="Times New Roman" w:cs="Times New Roman"/>
          <w:sz w:val="28"/>
          <w:szCs w:val="28"/>
        </w:rPr>
        <w:t>событий</w:t>
      </w:r>
      <w:r w:rsidR="0031018D">
        <w:rPr>
          <w:rFonts w:ascii="Times New Roman" w:eastAsia="Calibri" w:hAnsi="Times New Roman" w:cs="Times New Roman"/>
          <w:sz w:val="28"/>
          <w:szCs w:val="28"/>
        </w:rPr>
        <w:t xml:space="preserve"> вошли следующие </w:t>
      </w:r>
      <w:r w:rsidRPr="00A15C43">
        <w:rPr>
          <w:rFonts w:ascii="Times New Roman" w:eastAsia="Calibri" w:hAnsi="Times New Roman" w:cs="Times New Roman"/>
          <w:sz w:val="28"/>
          <w:szCs w:val="28"/>
        </w:rPr>
        <w:t>меропри</w:t>
      </w:r>
      <w:r w:rsidR="0031018D">
        <w:rPr>
          <w:rFonts w:ascii="Times New Roman" w:eastAsia="Calibri" w:hAnsi="Times New Roman" w:cs="Times New Roman"/>
          <w:sz w:val="28"/>
          <w:szCs w:val="28"/>
        </w:rPr>
        <w:t>ятия</w:t>
      </w:r>
      <w:r w:rsidRPr="00A15C43">
        <w:rPr>
          <w:rFonts w:ascii="Times New Roman" w:eastAsia="Calibri" w:hAnsi="Times New Roman" w:cs="Times New Roman"/>
          <w:sz w:val="28"/>
          <w:szCs w:val="28"/>
        </w:rPr>
        <w:t xml:space="preserve"> учреждения:</w:t>
      </w:r>
    </w:p>
    <w:p w:rsidR="00A15C43" w:rsidRPr="00D1421C" w:rsidRDefault="00A15C43" w:rsidP="00D1421C">
      <w:pPr>
        <w:numPr>
          <w:ilvl w:val="0"/>
          <w:numId w:val="8"/>
        </w:numPr>
        <w:spacing w:after="0" w:line="240" w:lineRule="auto"/>
        <w:ind w:left="0" w:firstLine="106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C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5C43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r w:rsidRPr="00A15C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A15C43">
        <w:rPr>
          <w:rFonts w:ascii="Times New Roman" w:eastAsia="Calibri" w:hAnsi="Times New Roman" w:cs="Times New Roman"/>
          <w:sz w:val="28"/>
          <w:szCs w:val="28"/>
        </w:rPr>
        <w:t xml:space="preserve"> Открытый вокальный конкурс «Моя Россия», полюбившийся многим вокалистам города и области. Конкурс проводится по трём номинациям (</w:t>
      </w:r>
      <w:bookmarkStart w:id="0" w:name="_Hlk134796181"/>
      <w:r w:rsidRPr="00A15C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академический вокал (соло, ансамбль), эстрадный вокал (соло, ансамбль), народный вокал (соло, ансамбль)</w:t>
      </w:r>
      <w:bookmarkEnd w:id="0"/>
      <w:r w:rsidRPr="00A15C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 и </w:t>
      </w:r>
      <w:r w:rsidRPr="00A15C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 на популяризацию репертуара героико-патриотической и гражданской тематики, привлечение внимания к русск</w:t>
      </w:r>
      <w:r w:rsidR="00441543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певческой культуре. В 2023 году</w:t>
      </w:r>
      <w:r w:rsidRPr="00A1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конкурсных прослушиваниях приняли участие 573 человека. Жюри конкурса – эксперты высокого профессионального уровня (артисты Новосибирской филармонии, солисты Новосибирского музыкального театра, руководители и участники музыкальных ансамблей, вокальные педагоги, авторы-исполнители, лауреаты всероссийских конкурсов). Церемония награждения победителей открытого вокального конкурса «Моя Россия»</w:t>
      </w:r>
      <w:bookmarkStart w:id="1" w:name="_Hlk134796207"/>
      <w:r w:rsidRPr="00A1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состоялась в зале </w:t>
      </w:r>
      <w:r w:rsidRPr="00A15C43">
        <w:rPr>
          <w:rFonts w:ascii="Times New Roman" w:eastAsia="Calibri" w:hAnsi="Times New Roman" w:cs="Times New Roman"/>
          <w:sz w:val="28"/>
          <w:szCs w:val="28"/>
          <w:lang w:eastAsia="ru-RU"/>
        </w:rPr>
        <w:t>драматического театра «На левом берегу»</w:t>
      </w:r>
      <w:bookmarkEnd w:id="1"/>
      <w:r w:rsidRPr="00A1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15C43" w:rsidRPr="00A15C43" w:rsidRDefault="00A15C43" w:rsidP="00D1421C">
      <w:pPr>
        <w:numPr>
          <w:ilvl w:val="0"/>
          <w:numId w:val="8"/>
        </w:numPr>
        <w:spacing w:after="0" w:line="240" w:lineRule="auto"/>
        <w:ind w:left="0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Районная праздничная программа «Весна Победы» проводится на открытой площадке ж/м Северо-Чемской совместно с Фондом «Общее дело» для жителей Кировского района в целях формирования гражданственности и патриотизма у молодёжи и жителей Кировского района. Концертная программа состоит из вокальных и хореографических номеров; на территории работают различные локации: разборка и сборка автомата, фото на память, </w:t>
      </w:r>
      <w:r w:rsidRPr="00A1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выставка работ юных художников школы искусств №</w:t>
      </w:r>
      <w:r w:rsidR="00974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«Муза». В церемонии возложения цветов к стеле «Звезда Памяти» принял участие ветеран Великой Отечественной войны Владимир Александрович Кузнецов.</w:t>
      </w:r>
    </w:p>
    <w:p w:rsidR="00A15C43" w:rsidRPr="00EE7A36" w:rsidRDefault="00A15C43" w:rsidP="00D1421C">
      <w:pPr>
        <w:numPr>
          <w:ilvl w:val="0"/>
          <w:numId w:val="8"/>
        </w:numPr>
        <w:spacing w:after="0" w:line="240" w:lineRule="auto"/>
        <w:ind w:left="0" w:firstLine="106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Профилактическая акция «Клевер»</w:t>
      </w:r>
      <w:r w:rsidR="00974332" w:rsidRPr="00EE7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</w:t>
      </w:r>
      <w:r w:rsidRPr="00EE7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включает в себя работу </w:t>
      </w:r>
      <w:r w:rsidR="00974332" w:rsidRPr="00EE7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созданию </w:t>
      </w:r>
      <w:r w:rsidRPr="00EE7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интерактивных площадок, направлен</w:t>
      </w:r>
      <w:r w:rsidR="00974332" w:rsidRPr="00EE7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E7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профилактику распространения социально значимых заболеваний среди молодёжи Кировского района и популяризацию форм досуга, ф</w:t>
      </w:r>
      <w:r w:rsidR="00974332" w:rsidRPr="00EE7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ормирующих здоровый образ жизни (место проведения акции</w:t>
      </w:r>
      <w:r w:rsidRPr="00EE7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4332" w:rsidRPr="00EE7A3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– </w:t>
      </w:r>
      <w:r w:rsidR="00974332" w:rsidRPr="00EE7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территория</w:t>
      </w:r>
      <w:r w:rsidRPr="00EE7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4332" w:rsidRPr="00EE7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районного </w:t>
      </w:r>
      <w:r w:rsidRPr="00EE7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парка «Затулинский»</w:t>
      </w:r>
      <w:r w:rsidR="00974332" w:rsidRPr="00EE7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E7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15C43" w:rsidRPr="00EE7A36" w:rsidRDefault="00A15C43" w:rsidP="00D1421C">
      <w:pPr>
        <w:numPr>
          <w:ilvl w:val="0"/>
          <w:numId w:val="8"/>
        </w:numPr>
        <w:spacing w:after="0" w:line="240" w:lineRule="auto"/>
        <w:ind w:left="0" w:firstLine="106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Патриотические квесты «О героях былых времен» и «Мы патриоты, мы дети России!», где мо</w:t>
      </w:r>
      <w:r w:rsidR="00974332" w:rsidRPr="00EE7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лодёжные команды района соревнуются</w:t>
      </w:r>
      <w:r w:rsidRPr="00EE7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знания</w:t>
      </w:r>
      <w:r w:rsidR="00974332" w:rsidRPr="00EE7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истории нашей страны, проявляя</w:t>
      </w:r>
      <w:r w:rsidRPr="00EE7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смекалку и выносливость.</w:t>
      </w:r>
    </w:p>
    <w:p w:rsidR="00A15C43" w:rsidRPr="00EE7A36" w:rsidRDefault="00A15C43" w:rsidP="00D1421C">
      <w:pPr>
        <w:numPr>
          <w:ilvl w:val="0"/>
          <w:numId w:val="8"/>
        </w:numPr>
        <w:spacing w:after="0" w:line="240" w:lineRule="auto"/>
        <w:ind w:left="0" w:firstLine="10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A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Праздничная программа «</w:t>
      </w:r>
      <w:proofErr w:type="spellStart"/>
      <w:r w:rsidRPr="00EE7A3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СибFresh</w:t>
      </w:r>
      <w:proofErr w:type="spellEnd"/>
      <w:r w:rsidRPr="00EE7A36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посвящённая Дню города, про</w:t>
      </w:r>
      <w:r w:rsidR="00974332" w:rsidRPr="00EE7A3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ведённая</w:t>
      </w:r>
      <w:r w:rsidRPr="00EE7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открытой</w:t>
      </w:r>
      <w:r w:rsidR="00974332" w:rsidRPr="00EE7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площадке ж/м «Северо-Чемской», </w:t>
      </w:r>
      <w:r w:rsidRPr="00EE7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 в себя выступление </w:t>
      </w:r>
      <w:r w:rsidRPr="00EE7A3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молодёжных коллективов Кировского района и работу различных интерактивных локаций для зрителей («Песни о городе под гитару», «Город мастеров», «Площадка танцевального фитнеса» и др.). К мероприятию привлечено достаточно большое число </w:t>
      </w:r>
      <w:r w:rsidR="0021038E" w:rsidRPr="00EE7A3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социальных </w:t>
      </w:r>
      <w:r w:rsidRPr="00EE7A3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партнёров, которые помогли в организации праздничной </w:t>
      </w:r>
      <w:r w:rsidRPr="00EE7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лотереи и интерактивных зон для зрителей. В рамках программы </w:t>
      </w:r>
      <w:r w:rsidR="0021038E" w:rsidRPr="00EE7A3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21038E" w:rsidRPr="00EE7A3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СибFresh</w:t>
      </w:r>
      <w:proofErr w:type="spellEnd"/>
      <w:r w:rsidR="0021038E" w:rsidRPr="00EE7A36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состоялось вручение П</w:t>
      </w:r>
      <w:r w:rsidRPr="00EE7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амятных знаков «За труд на благо города» в честь 130-летия со дня основания города Новосибирска </w:t>
      </w:r>
      <w:r w:rsidR="0021038E" w:rsidRPr="00EE7A36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удостоверений о занесении на молодёжную Доску почё</w:t>
      </w:r>
      <w:r w:rsidRPr="00EE7A36">
        <w:rPr>
          <w:rFonts w:ascii="Times New Roman" w:eastAsia="Times New Roman" w:hAnsi="Times New Roman" w:cs="Times New Roman"/>
          <w:sz w:val="28"/>
          <w:szCs w:val="28"/>
          <w:lang w:eastAsia="ru-RU"/>
        </w:rPr>
        <w:t>та «Молодость, творчество, профессионализм…».</w:t>
      </w:r>
    </w:p>
    <w:p w:rsidR="00A15C43" w:rsidRPr="008B79BE" w:rsidRDefault="00A15C43" w:rsidP="006F283C">
      <w:pPr>
        <w:numPr>
          <w:ilvl w:val="0"/>
          <w:numId w:val="8"/>
        </w:numPr>
        <w:spacing w:after="120" w:line="240" w:lineRule="auto"/>
        <w:ind w:left="0"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15C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Районный экологический фестиваль «Раскрасим планету в зелёный цвет!», посвящённый Году педагога и наставника, проводился учреждением впервые и задуман как площадка для представления и распространения существующего опыта экологического просвещения и практической э</w:t>
      </w:r>
      <w:r w:rsidR="00FF494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кологической деятельности молодё</w:t>
      </w:r>
      <w:r w:rsidRPr="00A15C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жи Кировского района. </w:t>
      </w:r>
      <w:r w:rsidR="00FF494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Состоявшийся </w:t>
      </w:r>
      <w:r w:rsidRPr="00A15C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 т</w:t>
      </w:r>
      <w:r w:rsidR="00FF494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ерритории парка «Затулинский» ф</w:t>
      </w:r>
      <w:r w:rsidR="00FF494C" w:rsidRPr="00A15C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естиваль </w:t>
      </w:r>
      <w:r w:rsidR="00FF494C" w:rsidRPr="008B79B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отличился насыщенной программой из</w:t>
      </w:r>
      <w:r w:rsidRPr="008B79B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творческих представлений волонтёрских отрядов, концертных номеров на экологическую тематику, награждения эко-активистов, педагогов и наставников, квеста для организованных команд, а также различных локаций для всех желающих (сбор вторсырья, обмен комнатными растениями, книгами, фотовыставка, фотозоны, лотерея), благотворительной фотосессии с домашними животными.</w:t>
      </w:r>
    </w:p>
    <w:p w:rsidR="00A15C43" w:rsidRPr="008B79BE" w:rsidRDefault="00A15C43" w:rsidP="006F283C">
      <w:pPr>
        <w:numPr>
          <w:ilvl w:val="0"/>
          <w:numId w:val="8"/>
        </w:numPr>
        <w:spacing w:after="0" w:line="240" w:lineRule="auto"/>
        <w:ind w:left="0" w:firstLine="1068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B79B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Районный летний фестиваль творчества «Арбузная долька» – красочное событие, которое организуется с целью поддержки творческого потенциала молодёжи Кировского района. Фестиваль прошёл на сцене парка «Затулинский» и представил </w:t>
      </w:r>
      <w:r w:rsidR="002A790F" w:rsidRPr="008B79B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зрителям</w:t>
      </w:r>
      <w:r w:rsidRPr="008B79B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хореографические и вокальные номера молодёжных коллективов города.</w:t>
      </w:r>
    </w:p>
    <w:p w:rsidR="00A15C43" w:rsidRPr="00A15C43" w:rsidRDefault="00A15C43" w:rsidP="006F283C">
      <w:pPr>
        <w:numPr>
          <w:ilvl w:val="0"/>
          <w:numId w:val="8"/>
        </w:numPr>
        <w:spacing w:after="0" w:line="240" w:lineRule="auto"/>
        <w:ind w:left="0" w:firstLine="10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79B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Районная мемориальная акция «Огненный рисунок войны» собрала на площадке перед администрацией Кировского района города Новосибирска добровол</w:t>
      </w:r>
      <w:r w:rsidR="002A790F" w:rsidRPr="008B79B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ьческие отряды и жителей района,</w:t>
      </w:r>
      <w:r w:rsidRPr="008B79B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2A790F" w:rsidRPr="008B79B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для того </w:t>
      </w:r>
      <w:r w:rsidRPr="008B79B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чтобы почтить память погибших во Второй мировой войне и напомнить об официальном дне её окончания. Участники акции нанесли мелом на асфальт рисунок, выложили его свечами и с наступл</w:t>
      </w:r>
      <w:r w:rsidR="00983325" w:rsidRPr="008B79B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ением сумерек зажгли их. Так, </w:t>
      </w:r>
      <w:r w:rsidRPr="008B79B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перед </w:t>
      </w:r>
      <w:r w:rsidR="00983325" w:rsidRPr="008B79B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зданием районной </w:t>
      </w:r>
      <w:r w:rsidR="00983325" w:rsidRPr="008B79B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администрации на некоторое время вспыхнул символический рисунок из живого огня:</w:t>
      </w:r>
      <w:r w:rsidR="0098332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огненные</w:t>
      </w:r>
      <w:r w:rsidRPr="00A15C4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журавль, </w:t>
      </w:r>
      <w:r w:rsidRPr="00A15C4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орден Великой Отечественной войны и фраза «Никто не забыт!», выполненные по макету, разработанному ранее в рамках конкурса на лучшую идею рисунка для акции. Все участники и победитель конкурса награждены дипломами.</w:t>
      </w:r>
    </w:p>
    <w:p w:rsidR="00A15C43" w:rsidRPr="00A15C43" w:rsidRDefault="00A15C43" w:rsidP="00FE6D7B">
      <w:pPr>
        <w:numPr>
          <w:ilvl w:val="0"/>
          <w:numId w:val="8"/>
        </w:numPr>
        <w:spacing w:after="0" w:line="240" w:lineRule="auto"/>
        <w:ind w:left="0" w:firstLine="106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C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Районный конкурс «Волонтёр – это звучит гордо!» </w:t>
      </w:r>
      <w:r w:rsidRPr="00A1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с 2019 года с целью поддержки и общественного признания </w:t>
      </w:r>
      <w:r w:rsidRPr="00A1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добровольческого движения</w:t>
      </w:r>
      <w:r w:rsidRPr="00A1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стимулирования, морального поощрения добровольцев, повышения уровня их узнаваемости и укрепления позитивного образа добровольчества среди жителей Кировского района. </w:t>
      </w:r>
      <w:r w:rsidRPr="00A1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конку</w:t>
      </w:r>
      <w:r w:rsidR="00FA5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рсе участвуют подростки и молодё</w:t>
      </w:r>
      <w:r w:rsidRPr="00A1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жь, а также организации различных форм собственности, зани</w:t>
      </w:r>
      <w:r w:rsidR="001A6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мающиеся волонтё</w:t>
      </w:r>
      <w:r w:rsidRPr="00A1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рской (добровольческой) деятельностью на территории Кировского района города Новосибирска. Одним из основных мероприятий (номинаций) конкурс</w:t>
      </w:r>
      <w:r w:rsidR="001A6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является номинация «Доска почёта волонтё</w:t>
      </w:r>
      <w:r w:rsidRPr="00A1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 Кировского района», итогом которой является торжествен</w:t>
      </w:r>
      <w:r w:rsidR="001A6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ное открытие обновлённой Д</w:t>
      </w:r>
      <w:r w:rsidRPr="00A1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оски почёта волонтёров, вручени</w:t>
      </w:r>
      <w:r w:rsidR="001A6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удостоверений о занесении на Д</w:t>
      </w:r>
      <w:r w:rsidRPr="00A1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оску почёта, награждение волонтёров, проявивших наибольшую активность, партнёров и руководителей отрядов.</w:t>
      </w:r>
    </w:p>
    <w:p w:rsidR="00A15C43" w:rsidRPr="00A15C43" w:rsidRDefault="00A15C43" w:rsidP="00D6482E">
      <w:pPr>
        <w:numPr>
          <w:ilvl w:val="0"/>
          <w:numId w:val="8"/>
        </w:numPr>
        <w:spacing w:after="0" w:line="240" w:lineRule="auto"/>
        <w:ind w:left="0" w:firstLine="113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Межрайонное мероприятие «День призывника» – ежегодное мероприятие для призывников Ленинского и Кировского районов, состоящее из напутственных слов сотрудника военкомата, представителей администрации районов, ветеранов, а также концертной программы, в </w:t>
      </w:r>
      <w:r w:rsidR="0028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которой принимают участие молодё</w:t>
      </w:r>
      <w:r w:rsidRPr="00A1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жные творческие коллективы Центра «Молодежный». Ме</w:t>
      </w:r>
      <w:r w:rsidR="00280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роприятие проходит на площадке молодё</w:t>
      </w:r>
      <w:r w:rsidRPr="00A1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жного центра им. А. П. Чехова.</w:t>
      </w:r>
    </w:p>
    <w:p w:rsidR="00A15C43" w:rsidRPr="00A15C43" w:rsidRDefault="00A15C43" w:rsidP="00D6482E">
      <w:pPr>
        <w:numPr>
          <w:ilvl w:val="0"/>
          <w:numId w:val="8"/>
        </w:numPr>
        <w:spacing w:after="0" w:line="240" w:lineRule="auto"/>
        <w:ind w:left="0" w:firstLine="106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Фестиваль молодых семей </w:t>
      </w:r>
      <w:r w:rsidRPr="00A15C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поддерживает и развивает традиции семейного творчества и досуга. Фестиваль проходит в форме игрового квеста и творческого домашнего задания семейных команд.</w:t>
      </w:r>
    </w:p>
    <w:p w:rsidR="00A15C43" w:rsidRPr="00A15C43" w:rsidRDefault="00280094" w:rsidP="00A15C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2023 году к</w:t>
      </w:r>
      <w:r w:rsidR="00A15C43" w:rsidRPr="00A15C43">
        <w:rPr>
          <w:rFonts w:ascii="Times New Roman" w:eastAsia="Calibri" w:hAnsi="Times New Roman" w:cs="Times New Roman"/>
          <w:sz w:val="28"/>
          <w:szCs w:val="28"/>
        </w:rPr>
        <w:t xml:space="preserve"> организации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проведению </w:t>
      </w:r>
      <w:r w:rsidR="00A15C43" w:rsidRPr="00A15C43">
        <w:rPr>
          <w:rFonts w:ascii="Times New Roman" w:eastAsia="Calibri" w:hAnsi="Times New Roman" w:cs="Times New Roman"/>
          <w:sz w:val="28"/>
          <w:szCs w:val="28"/>
        </w:rPr>
        <w:t>мероприятий учреждения активно п</w:t>
      </w:r>
      <w:r>
        <w:rPr>
          <w:rFonts w:ascii="Times New Roman" w:eastAsia="Calibri" w:hAnsi="Times New Roman" w:cs="Times New Roman"/>
          <w:sz w:val="28"/>
          <w:szCs w:val="28"/>
        </w:rPr>
        <w:t>одключились 37 социальных партнёров. Б</w:t>
      </w:r>
      <w:r w:rsidR="00A15C43" w:rsidRPr="00A15C43">
        <w:rPr>
          <w:rFonts w:ascii="Times New Roman" w:eastAsia="Calibri" w:hAnsi="Times New Roman" w:cs="Times New Roman"/>
          <w:sz w:val="28"/>
          <w:szCs w:val="28"/>
        </w:rPr>
        <w:t xml:space="preserve">лагодаря их финансовой поддержке удалось привлечь дополнительные средства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размере </w:t>
      </w:r>
      <w:r w:rsidR="00A15C43" w:rsidRPr="00A15C43">
        <w:rPr>
          <w:rFonts w:ascii="Times New Roman" w:eastAsia="Calibri" w:hAnsi="Times New Roman" w:cs="Times New Roman"/>
          <w:sz w:val="28"/>
          <w:szCs w:val="28"/>
        </w:rPr>
        <w:t xml:space="preserve">690 350,00 руб. (в 2022 г. </w:t>
      </w:r>
      <w:r w:rsidRPr="00A1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A15C43" w:rsidRPr="00A15C43">
        <w:rPr>
          <w:rFonts w:ascii="Times New Roman" w:eastAsia="Calibri" w:hAnsi="Times New Roman" w:cs="Times New Roman"/>
          <w:sz w:val="28"/>
          <w:szCs w:val="28"/>
        </w:rPr>
        <w:t xml:space="preserve"> 563 239,00 руб., 2021 г. – 287 750,00 руб.).</w:t>
      </w:r>
    </w:p>
    <w:p w:rsidR="00A15C43" w:rsidRPr="00A15C43" w:rsidRDefault="00A15C43" w:rsidP="00A15C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C43">
        <w:rPr>
          <w:rFonts w:ascii="Times New Roman" w:eastAsia="Calibri" w:hAnsi="Times New Roman" w:cs="Times New Roman"/>
          <w:sz w:val="28"/>
          <w:szCs w:val="28"/>
        </w:rPr>
        <w:t>Сравнительный анализ показателей, проводимых за последние 3 года мероприятий</w:t>
      </w:r>
      <w:r w:rsidR="00A3581D">
        <w:rPr>
          <w:rFonts w:ascii="Times New Roman" w:eastAsia="Calibri" w:hAnsi="Times New Roman" w:cs="Times New Roman"/>
          <w:sz w:val="28"/>
          <w:szCs w:val="28"/>
        </w:rPr>
        <w:t>,</w:t>
      </w:r>
      <w:r w:rsidRPr="00A15C43">
        <w:rPr>
          <w:rFonts w:ascii="Times New Roman" w:eastAsia="Calibri" w:hAnsi="Times New Roman" w:cs="Times New Roman"/>
          <w:sz w:val="28"/>
          <w:szCs w:val="28"/>
        </w:rPr>
        <w:t xml:space="preserve"> говорит о возрастании доли участников в возраст</w:t>
      </w:r>
      <w:r w:rsidR="00A3581D">
        <w:rPr>
          <w:rFonts w:ascii="Times New Roman" w:eastAsia="Calibri" w:hAnsi="Times New Roman" w:cs="Times New Roman"/>
          <w:sz w:val="28"/>
          <w:szCs w:val="28"/>
        </w:rPr>
        <w:t xml:space="preserve">е от 14 лет и старше, а также </w:t>
      </w:r>
      <w:r w:rsidRPr="00A15C43">
        <w:rPr>
          <w:rFonts w:ascii="Times New Roman" w:eastAsia="Calibri" w:hAnsi="Times New Roman" w:cs="Times New Roman"/>
          <w:sz w:val="28"/>
          <w:szCs w:val="28"/>
        </w:rPr>
        <w:t xml:space="preserve">тенденции к </w:t>
      </w:r>
      <w:r w:rsidRPr="008B79BE">
        <w:rPr>
          <w:rFonts w:ascii="Times New Roman" w:eastAsia="Calibri" w:hAnsi="Times New Roman" w:cs="Times New Roman"/>
          <w:sz w:val="28"/>
          <w:szCs w:val="28"/>
        </w:rPr>
        <w:t xml:space="preserve">увеличению </w:t>
      </w:r>
      <w:r w:rsidR="00A3581D" w:rsidRPr="008B79BE">
        <w:rPr>
          <w:rFonts w:ascii="Times New Roman" w:eastAsia="Calibri" w:hAnsi="Times New Roman" w:cs="Times New Roman"/>
          <w:sz w:val="28"/>
          <w:szCs w:val="28"/>
        </w:rPr>
        <w:t>количества</w:t>
      </w:r>
      <w:r w:rsidR="00A35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5C43">
        <w:rPr>
          <w:rFonts w:ascii="Times New Roman" w:eastAsia="Calibri" w:hAnsi="Times New Roman" w:cs="Times New Roman"/>
          <w:sz w:val="28"/>
          <w:szCs w:val="28"/>
        </w:rPr>
        <w:t>мероприятий гражданско-патриотической и</w:t>
      </w:r>
      <w:r w:rsidR="00A3581D">
        <w:rPr>
          <w:rFonts w:ascii="Times New Roman" w:eastAsia="Calibri" w:hAnsi="Times New Roman" w:cs="Times New Roman"/>
          <w:sz w:val="28"/>
          <w:szCs w:val="28"/>
        </w:rPr>
        <w:t xml:space="preserve"> экологической направленности. Эти достижения в работе стали </w:t>
      </w:r>
      <w:r w:rsidRPr="00A15C43">
        <w:rPr>
          <w:rFonts w:ascii="Times New Roman" w:eastAsia="Calibri" w:hAnsi="Times New Roman" w:cs="Times New Roman"/>
          <w:sz w:val="28"/>
          <w:szCs w:val="28"/>
        </w:rPr>
        <w:t>результат</w:t>
      </w:r>
      <w:r w:rsidR="00A3581D">
        <w:rPr>
          <w:rFonts w:ascii="Times New Roman" w:eastAsia="Calibri" w:hAnsi="Times New Roman" w:cs="Times New Roman"/>
          <w:sz w:val="28"/>
          <w:szCs w:val="28"/>
        </w:rPr>
        <w:t>ом</w:t>
      </w:r>
      <w:r w:rsidRPr="00A15C43">
        <w:rPr>
          <w:rFonts w:ascii="Times New Roman" w:eastAsia="Calibri" w:hAnsi="Times New Roman" w:cs="Times New Roman"/>
          <w:sz w:val="28"/>
          <w:szCs w:val="28"/>
        </w:rPr>
        <w:t xml:space="preserve"> планомерной </w:t>
      </w:r>
      <w:r w:rsidR="00A3581D">
        <w:rPr>
          <w:rFonts w:ascii="Times New Roman" w:eastAsia="Calibri" w:hAnsi="Times New Roman" w:cs="Times New Roman"/>
          <w:sz w:val="28"/>
          <w:szCs w:val="28"/>
        </w:rPr>
        <w:t>деятельности в рамках</w:t>
      </w:r>
      <w:r w:rsidRPr="00A15C43">
        <w:rPr>
          <w:rFonts w:ascii="Times New Roman" w:eastAsia="Calibri" w:hAnsi="Times New Roman" w:cs="Times New Roman"/>
          <w:sz w:val="28"/>
          <w:szCs w:val="28"/>
        </w:rPr>
        <w:t xml:space="preserve"> реализации программы развития учреждения, сокращения невостребованных аудиторией мероприятий, совершенствования форм и содержания мероприятий, соответствующих интересам и потребностям различных групп молодёжи района, и основным направлениям реализации </w:t>
      </w:r>
      <w:r w:rsidR="00A3581D" w:rsidRPr="008B79BE">
        <w:rPr>
          <w:rFonts w:ascii="Times New Roman" w:eastAsia="Calibri" w:hAnsi="Times New Roman" w:cs="Times New Roman"/>
          <w:sz w:val="28"/>
          <w:szCs w:val="28"/>
        </w:rPr>
        <w:t>государственной</w:t>
      </w:r>
      <w:r w:rsidR="00A35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5C43">
        <w:rPr>
          <w:rFonts w:ascii="Times New Roman" w:eastAsia="Calibri" w:hAnsi="Times New Roman" w:cs="Times New Roman"/>
          <w:sz w:val="28"/>
          <w:szCs w:val="28"/>
        </w:rPr>
        <w:t>молодёжной политики</w:t>
      </w:r>
      <w:r w:rsidR="00A3581D">
        <w:rPr>
          <w:rFonts w:ascii="Times New Roman" w:eastAsia="Calibri" w:hAnsi="Times New Roman" w:cs="Times New Roman"/>
          <w:sz w:val="28"/>
          <w:szCs w:val="28"/>
        </w:rPr>
        <w:t>.</w:t>
      </w:r>
      <w:r w:rsidRPr="00A15C4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15C43" w:rsidRDefault="00A15C43" w:rsidP="00A15C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01D07" w:rsidRPr="00A15C43" w:rsidRDefault="00501D07" w:rsidP="00A15C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35FAA" w:rsidRPr="00635FAA" w:rsidRDefault="00635FAA" w:rsidP="00635F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5F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п. 6. Вовлечение в деятельность учреждения подростков и молодёжи, находящейся в трудной жизненной ситуации</w:t>
      </w:r>
    </w:p>
    <w:p w:rsidR="00017A1C" w:rsidRPr="00017A1C" w:rsidRDefault="00017A1C" w:rsidP="00017A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A1C">
        <w:rPr>
          <w:rFonts w:ascii="Times New Roman" w:eastAsia="Calibri" w:hAnsi="Times New Roman" w:cs="Times New Roman"/>
          <w:sz w:val="28"/>
          <w:szCs w:val="28"/>
        </w:rPr>
        <w:t>Одним из направлений деятельности специалистов МБУ «Центр «Молодёжный» является работа с несовершеннолетними, находящимися в социально опасном положении, трудной жизненной ситуации. Данную деятельность ведут 3 специалиста по социальной работе с молодёжью в структурных подразделениях учреждения, а именно: СП «Авангард»</w:t>
      </w:r>
      <w:r w:rsidR="00A3581D" w:rsidRPr="00A35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581D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017A1C">
        <w:rPr>
          <w:rFonts w:ascii="Times New Roman" w:eastAsia="Calibri" w:hAnsi="Times New Roman" w:cs="Times New Roman"/>
          <w:sz w:val="28"/>
          <w:szCs w:val="28"/>
        </w:rPr>
        <w:t>СП «Пламя» – на ж/м «Затулинский»</w:t>
      </w:r>
      <w:r w:rsidR="00A3581D" w:rsidRPr="00A35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581D">
        <w:rPr>
          <w:rFonts w:ascii="Times New Roman" w:eastAsia="Calibri" w:hAnsi="Times New Roman" w:cs="Times New Roman"/>
          <w:sz w:val="28"/>
          <w:szCs w:val="28"/>
        </w:rPr>
        <w:t>(</w:t>
      </w:r>
      <w:r w:rsidR="00A3581D" w:rsidRPr="00017A1C">
        <w:rPr>
          <w:rFonts w:ascii="Times New Roman" w:eastAsia="Calibri" w:hAnsi="Times New Roman" w:cs="Times New Roman"/>
          <w:sz w:val="28"/>
          <w:szCs w:val="28"/>
        </w:rPr>
        <w:t>2 чел.</w:t>
      </w:r>
      <w:r w:rsidR="00A3581D">
        <w:rPr>
          <w:rFonts w:ascii="Times New Roman" w:eastAsia="Calibri" w:hAnsi="Times New Roman" w:cs="Times New Roman"/>
          <w:sz w:val="28"/>
          <w:szCs w:val="28"/>
        </w:rPr>
        <w:t>)</w:t>
      </w:r>
      <w:r w:rsidRPr="00017A1C">
        <w:rPr>
          <w:rFonts w:ascii="Times New Roman" w:eastAsia="Calibri" w:hAnsi="Times New Roman" w:cs="Times New Roman"/>
          <w:sz w:val="28"/>
          <w:szCs w:val="28"/>
        </w:rPr>
        <w:t>; СП «Орион» – на ж/м «Северо-Чемской»</w:t>
      </w:r>
      <w:r w:rsidR="00A3581D" w:rsidRPr="00A35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581D">
        <w:rPr>
          <w:rFonts w:ascii="Times New Roman" w:eastAsia="Calibri" w:hAnsi="Times New Roman" w:cs="Times New Roman"/>
          <w:sz w:val="28"/>
          <w:szCs w:val="28"/>
        </w:rPr>
        <w:t>(</w:t>
      </w:r>
      <w:r w:rsidR="00A3581D" w:rsidRPr="00017A1C">
        <w:rPr>
          <w:rFonts w:ascii="Times New Roman" w:eastAsia="Calibri" w:hAnsi="Times New Roman" w:cs="Times New Roman"/>
          <w:sz w:val="28"/>
          <w:szCs w:val="28"/>
        </w:rPr>
        <w:t>1 чел.</w:t>
      </w:r>
      <w:r w:rsidR="00A3581D">
        <w:rPr>
          <w:rFonts w:ascii="Times New Roman" w:eastAsia="Calibri" w:hAnsi="Times New Roman" w:cs="Times New Roman"/>
          <w:sz w:val="28"/>
          <w:szCs w:val="28"/>
        </w:rPr>
        <w:t>)</w:t>
      </w:r>
      <w:r w:rsidRPr="00017A1C">
        <w:rPr>
          <w:rFonts w:ascii="Times New Roman" w:eastAsia="Calibri" w:hAnsi="Times New Roman" w:cs="Times New Roman"/>
          <w:sz w:val="28"/>
          <w:szCs w:val="28"/>
        </w:rPr>
        <w:t>. Их деятельность курирует методист учреждения, оказывая организационно-методическую поддержку в подготовке планово-отчётных документов, проведении мониторинга деятельности, содействуя профессиональному росту специалистов.</w:t>
      </w:r>
    </w:p>
    <w:p w:rsidR="00017A1C" w:rsidRPr="00017A1C" w:rsidRDefault="00017A1C" w:rsidP="00017A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A1C">
        <w:rPr>
          <w:rFonts w:ascii="Times New Roman" w:eastAsia="Calibri" w:hAnsi="Times New Roman" w:cs="Times New Roman"/>
          <w:sz w:val="28"/>
          <w:szCs w:val="28"/>
        </w:rPr>
        <w:t xml:space="preserve">Работа по социокультурной адаптации и социализации лиц с </w:t>
      </w:r>
      <w:r w:rsidR="00A3581D">
        <w:rPr>
          <w:rFonts w:ascii="Times New Roman" w:eastAsia="Calibri" w:hAnsi="Times New Roman" w:cs="Times New Roman"/>
          <w:sz w:val="28"/>
          <w:szCs w:val="28"/>
        </w:rPr>
        <w:t>ОВЗ</w:t>
      </w:r>
      <w:r w:rsidRPr="00017A1C">
        <w:rPr>
          <w:rFonts w:ascii="Times New Roman" w:eastAsia="Calibri" w:hAnsi="Times New Roman" w:cs="Times New Roman"/>
          <w:sz w:val="28"/>
          <w:szCs w:val="28"/>
        </w:rPr>
        <w:t xml:space="preserve"> и инвалидов за прошедший год стала приоритетной в деятельности отдельных КФ. В клубных формированиях учреждения занимаются 857 чел., из них– 64 чел. находящихся в трудной жизненной ситуации (в 2022 г. – 21 чел., в 2021 г. – 57 чел.). В группах занимается молодёжь с ОВЗ и нормой здоровья в возрасте от 14 до 35 лет. Ребята посещают 11 клубных формирований по направлениям: ДПИ и ИЗО – 15 чел., мультипликации – 3 чел., поддержка молодой семьи </w:t>
      </w:r>
      <w:r w:rsidR="00A3581D">
        <w:rPr>
          <w:rFonts w:ascii="Times New Roman" w:eastAsia="Calibri" w:hAnsi="Times New Roman" w:cs="Times New Roman"/>
          <w:sz w:val="28"/>
          <w:szCs w:val="28"/>
        </w:rPr>
        <w:t>–</w:t>
      </w:r>
      <w:r w:rsidRPr="00017A1C">
        <w:rPr>
          <w:rFonts w:ascii="Times New Roman" w:eastAsia="Calibri" w:hAnsi="Times New Roman" w:cs="Times New Roman"/>
          <w:sz w:val="28"/>
          <w:szCs w:val="28"/>
        </w:rPr>
        <w:t xml:space="preserve"> 26 чел., в том числе, семейная оздоровительная гимнастика – 15 чел., хореография – 7 чел., здоровый образ жизни – 3 чел., гражданско-патриотическое направление – 10 чел. Воспитанники посещают музеи, выставки и становятся участниками разнообразных конкурсов, участвуют в Вахте памяти. </w:t>
      </w:r>
    </w:p>
    <w:p w:rsidR="00A3581D" w:rsidRDefault="00017A1C" w:rsidP="00A358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A1C">
        <w:rPr>
          <w:rFonts w:ascii="Times New Roman" w:eastAsia="Calibri" w:hAnsi="Times New Roman" w:cs="Times New Roman"/>
          <w:sz w:val="28"/>
          <w:szCs w:val="28"/>
        </w:rPr>
        <w:t xml:space="preserve">Подростки с ОВЗ и инвалидностью (всего – 62 чел.) стали участниками </w:t>
      </w:r>
      <w:r w:rsidRPr="00017A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районного интегративного </w:t>
      </w:r>
      <w:r w:rsidR="00A3581D">
        <w:rPr>
          <w:rFonts w:ascii="Times New Roman" w:eastAsia="Calibri" w:hAnsi="Times New Roman" w:cs="Times New Roman"/>
          <w:sz w:val="28"/>
          <w:szCs w:val="28"/>
        </w:rPr>
        <w:t>проекта «Окрылё</w:t>
      </w:r>
      <w:r w:rsidRPr="00017A1C">
        <w:rPr>
          <w:rFonts w:ascii="Times New Roman" w:eastAsia="Calibri" w:hAnsi="Times New Roman" w:cs="Times New Roman"/>
          <w:sz w:val="28"/>
          <w:szCs w:val="28"/>
        </w:rPr>
        <w:t>нные мечтой».</w:t>
      </w:r>
      <w:r w:rsidRPr="00017A1C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Pr="00017A1C">
        <w:rPr>
          <w:rFonts w:ascii="Times New Roman" w:eastAsia="Calibri" w:hAnsi="Times New Roman" w:cs="Times New Roman"/>
          <w:sz w:val="28"/>
          <w:szCs w:val="28"/>
        </w:rPr>
        <w:t>Основными мероприятиями проекта являются</w:t>
      </w:r>
      <w:r w:rsidRPr="00017A1C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Pr="00017A1C">
        <w:rPr>
          <w:rFonts w:ascii="Times New Roman" w:eastAsia="Calibri" w:hAnsi="Times New Roman" w:cs="Times New Roman"/>
          <w:sz w:val="28"/>
          <w:szCs w:val="28"/>
        </w:rPr>
        <w:t xml:space="preserve">фестиваль адаптивных настольных игр «Улыбка Фортуны», «Музыкальная гостиная» (инклюзивная арт-терапия на основе орф-педагогики) и укрепление сообщества молодёжи с ОВЗ для открытого позитивного общения на онлайн </w:t>
      </w:r>
      <w:r w:rsidR="00A3581D">
        <w:rPr>
          <w:rFonts w:ascii="Times New Roman" w:eastAsia="Calibri" w:hAnsi="Times New Roman" w:cs="Times New Roman"/>
          <w:sz w:val="28"/>
          <w:szCs w:val="28"/>
        </w:rPr>
        <w:t xml:space="preserve">и офлайн-площадках учреждения. </w:t>
      </w:r>
      <w:r w:rsidRPr="00017A1C">
        <w:rPr>
          <w:rFonts w:ascii="Times New Roman" w:eastAsia="Calibri" w:hAnsi="Times New Roman" w:cs="Times New Roman"/>
          <w:sz w:val="28"/>
          <w:szCs w:val="28"/>
        </w:rPr>
        <w:t>Для участников проекта специалисты учреждения провели серию мастер-классов по мыловарению, лепке из легкого пл</w:t>
      </w:r>
      <w:r w:rsidR="00A3581D">
        <w:rPr>
          <w:rFonts w:ascii="Times New Roman" w:eastAsia="Calibri" w:hAnsi="Times New Roman" w:cs="Times New Roman"/>
          <w:sz w:val="28"/>
          <w:szCs w:val="28"/>
        </w:rPr>
        <w:t>астилина. Подростков и молодёжь</w:t>
      </w:r>
      <w:r w:rsidRPr="00017A1C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="00A3581D">
        <w:rPr>
          <w:rFonts w:ascii="Times New Roman" w:eastAsia="Calibri" w:hAnsi="Times New Roman" w:cs="Times New Roman"/>
          <w:sz w:val="28"/>
          <w:szCs w:val="28"/>
        </w:rPr>
        <w:t xml:space="preserve">ОВЗ </w:t>
      </w:r>
      <w:r w:rsidRPr="00017A1C">
        <w:rPr>
          <w:rFonts w:ascii="Times New Roman" w:eastAsia="Calibri" w:hAnsi="Times New Roman" w:cs="Times New Roman"/>
          <w:sz w:val="28"/>
          <w:szCs w:val="28"/>
        </w:rPr>
        <w:t>привлекли к участию в мероприятиях гражданско</w:t>
      </w:r>
      <w:r w:rsidRPr="00017A1C">
        <w:rPr>
          <w:rFonts w:ascii="Times New Roman" w:hAnsi="Times New Roman" w:cs="Times New Roman"/>
          <w:sz w:val="28"/>
          <w:szCs w:val="28"/>
        </w:rPr>
        <w:t xml:space="preserve">-патриотической направленности </w:t>
      </w:r>
      <w:r w:rsidRPr="00017A1C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017A1C">
        <w:rPr>
          <w:rFonts w:ascii="Times New Roman" w:hAnsi="Times New Roman" w:cs="Times New Roman"/>
          <w:sz w:val="28"/>
          <w:szCs w:val="28"/>
        </w:rPr>
        <w:t>акциях «Рука помощи</w:t>
      </w:r>
      <w:r w:rsidRPr="00017A1C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017A1C">
        <w:rPr>
          <w:rFonts w:ascii="Times New Roman" w:hAnsi="Times New Roman" w:cs="Times New Roman"/>
          <w:sz w:val="28"/>
          <w:szCs w:val="28"/>
        </w:rPr>
        <w:t>«Письмо Победы».</w:t>
      </w:r>
      <w:r w:rsidR="00A3581D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Pr="00017A1C">
        <w:rPr>
          <w:rFonts w:ascii="Times New Roman" w:eastAsia="Calibri" w:hAnsi="Times New Roman" w:cs="Times New Roman"/>
          <w:sz w:val="28"/>
          <w:szCs w:val="28"/>
        </w:rPr>
        <w:t xml:space="preserve">Также были проведены психологические консультации при поддержке специалистов основного отдела «Пеликан» МКУ Центр «Родник», организованы онлайн-квиз, фотоконкурс «Взгляд из окна», онлайн-обсуждение фильма. </w:t>
      </w:r>
    </w:p>
    <w:p w:rsidR="00017A1C" w:rsidRPr="00A3581D" w:rsidRDefault="00017A1C" w:rsidP="00A358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70C0"/>
          <w:sz w:val="28"/>
          <w:szCs w:val="28"/>
        </w:rPr>
      </w:pPr>
      <w:r w:rsidRPr="00017A1C">
        <w:rPr>
          <w:rFonts w:ascii="Times New Roman" w:eastAsia="Calibri" w:hAnsi="Times New Roman" w:cs="Times New Roman"/>
          <w:sz w:val="28"/>
          <w:szCs w:val="28"/>
        </w:rPr>
        <w:t xml:space="preserve">В 2023 году была продолжена работа по востребованному данной категорией воспитанников направлению «Друзья-онлайн» (досуговое интернет-общение), представляющее собой тематические встречи на платформе </w:t>
      </w:r>
      <w:r w:rsidRPr="00017A1C">
        <w:rPr>
          <w:rFonts w:ascii="Times New Roman" w:eastAsia="Calibri" w:hAnsi="Times New Roman" w:cs="Times New Roman"/>
          <w:sz w:val="28"/>
          <w:szCs w:val="28"/>
          <w:lang w:val="en-US"/>
        </w:rPr>
        <w:t>Zoom</w:t>
      </w:r>
      <w:r w:rsidRPr="00017A1C">
        <w:rPr>
          <w:rFonts w:ascii="Times New Roman" w:eastAsia="Calibri" w:hAnsi="Times New Roman" w:cs="Times New Roman"/>
          <w:sz w:val="28"/>
          <w:szCs w:val="28"/>
        </w:rPr>
        <w:t xml:space="preserve"> для лиц с ограниченными возможностями и нормой здоровья. Для организации социальной адаптации воспитанников </w:t>
      </w:r>
      <w:r w:rsidR="00A3581D">
        <w:rPr>
          <w:rFonts w:ascii="Times New Roman" w:eastAsia="Calibri" w:hAnsi="Times New Roman" w:cs="Times New Roman"/>
          <w:sz w:val="28"/>
          <w:szCs w:val="28"/>
        </w:rPr>
        <w:t>проводилось сопровождение молодё</w:t>
      </w:r>
      <w:r w:rsidRPr="00017A1C">
        <w:rPr>
          <w:rFonts w:ascii="Times New Roman" w:eastAsia="Calibri" w:hAnsi="Times New Roman" w:cs="Times New Roman"/>
          <w:sz w:val="28"/>
          <w:szCs w:val="28"/>
        </w:rPr>
        <w:t>жи с ОВЗ при участии в выездных мероприятиях на различных площадках города.</w:t>
      </w:r>
      <w:r w:rsidR="00A3581D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="00A358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отчё</w:t>
      </w:r>
      <w:r w:rsidRPr="00017A1C">
        <w:rPr>
          <w:rFonts w:ascii="Times New Roman" w:eastAsia="Times New Roman" w:hAnsi="Times New Roman" w:cs="Times New Roman"/>
          <w:sz w:val="28"/>
          <w:szCs w:val="28"/>
          <w:lang w:eastAsia="ru-RU"/>
        </w:rPr>
        <w:t>тный период в учреждение не поступали представления на несовершеннолетних, состоящих на профилактическом учете.</w:t>
      </w:r>
    </w:p>
    <w:p w:rsidR="00017A1C" w:rsidRDefault="00017A1C" w:rsidP="00F23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5FAA" w:rsidRPr="00635FAA" w:rsidRDefault="00635FAA" w:rsidP="00635F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5F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 7. Результативность участия учреждения в районных, городских, региональных, федеральных</w:t>
      </w:r>
    </w:p>
    <w:p w:rsidR="00635FAA" w:rsidRDefault="00635FAA" w:rsidP="00635F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5F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других конкурсах, соревнованиях, конференциях и пр.</w:t>
      </w:r>
    </w:p>
    <w:p w:rsidR="00635FAA" w:rsidRDefault="00635FAA" w:rsidP="00635F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6E4F" w:rsidRDefault="00CC6E4F" w:rsidP="00CC6E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E4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и воспитанники учреждения активно участвовали в мероприятиях, продемонстрировав высокие показатели и профессионализм выступлений, о чём свидетельствуют полученные качественные результаты за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C6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CC6E4F" w:rsidRDefault="00CC6E4F" w:rsidP="00CC6E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E4F" w:rsidRPr="00CC6E4F" w:rsidRDefault="00CC6E4F" w:rsidP="00CC6E4F">
      <w:pPr>
        <w:tabs>
          <w:tab w:val="left" w:pos="-311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C6E4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Статистика участия воспитанников, коллективов учреждения</w:t>
      </w:r>
    </w:p>
    <w:p w:rsidR="00CC6E4F" w:rsidRPr="00CC6E4F" w:rsidRDefault="00CC6E4F" w:rsidP="00CC6E4F">
      <w:pPr>
        <w:tabs>
          <w:tab w:val="left" w:pos="-31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CC6E4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конкурсных мероприятиях разных уровней</w:t>
      </w:r>
    </w:p>
    <w:p w:rsidR="00CC6E4F" w:rsidRPr="00CC6E4F" w:rsidRDefault="00CC6E4F" w:rsidP="00CC6E4F">
      <w:pPr>
        <w:tabs>
          <w:tab w:val="left" w:pos="-311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6"/>
        <w:gridCol w:w="2631"/>
        <w:gridCol w:w="2188"/>
        <w:gridCol w:w="2153"/>
      </w:tblGrid>
      <w:tr w:rsidR="00CC6E4F" w:rsidRPr="00CC6E4F" w:rsidTr="00331FC1">
        <w:trPr>
          <w:trHeight w:val="218"/>
        </w:trPr>
        <w:tc>
          <w:tcPr>
            <w:tcW w:w="7366" w:type="dxa"/>
            <w:vMerge w:val="restart"/>
          </w:tcPr>
          <w:p w:rsidR="00CC6E4F" w:rsidRPr="00CC6E4F" w:rsidRDefault="00CC6E4F" w:rsidP="00CC6E4F">
            <w:pPr>
              <w:tabs>
                <w:tab w:val="left" w:pos="-3119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6E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Уровень конкурсных мероприятий</w:t>
            </w:r>
          </w:p>
        </w:tc>
        <w:tc>
          <w:tcPr>
            <w:tcW w:w="6972" w:type="dxa"/>
            <w:gridSpan w:val="3"/>
          </w:tcPr>
          <w:p w:rsidR="00CC6E4F" w:rsidRPr="00CC6E4F" w:rsidRDefault="00CC6E4F" w:rsidP="00CC6E4F">
            <w:pPr>
              <w:tabs>
                <w:tab w:val="left" w:pos="-3119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6E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Результативность участия </w:t>
            </w:r>
          </w:p>
          <w:p w:rsidR="00CC6E4F" w:rsidRPr="00CC6E4F" w:rsidRDefault="00CC6E4F" w:rsidP="00CC6E4F">
            <w:pPr>
              <w:tabs>
                <w:tab w:val="left" w:pos="-3119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6E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призовые места (ед.) / участие (ед.)</w:t>
            </w:r>
          </w:p>
        </w:tc>
      </w:tr>
      <w:tr w:rsidR="00331FC1" w:rsidRPr="00CC6E4F" w:rsidTr="00331FC1">
        <w:trPr>
          <w:trHeight w:val="218"/>
        </w:trPr>
        <w:tc>
          <w:tcPr>
            <w:tcW w:w="7366" w:type="dxa"/>
            <w:vMerge/>
          </w:tcPr>
          <w:p w:rsidR="00331FC1" w:rsidRPr="00CC6E4F" w:rsidRDefault="00331FC1" w:rsidP="00CC6E4F">
            <w:pPr>
              <w:tabs>
                <w:tab w:val="left" w:pos="-311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31" w:type="dxa"/>
            <w:shd w:val="clear" w:color="auto" w:fill="C6D9F1"/>
          </w:tcPr>
          <w:p w:rsidR="00331FC1" w:rsidRPr="00CC6E4F" w:rsidRDefault="00331FC1" w:rsidP="00CC6E4F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6E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2021 г.</w:t>
            </w:r>
          </w:p>
        </w:tc>
        <w:tc>
          <w:tcPr>
            <w:tcW w:w="2188" w:type="dxa"/>
            <w:shd w:val="clear" w:color="auto" w:fill="auto"/>
          </w:tcPr>
          <w:p w:rsidR="00331FC1" w:rsidRPr="00CC6E4F" w:rsidRDefault="00331FC1" w:rsidP="00CC6E4F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6E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2022 г.</w:t>
            </w:r>
          </w:p>
        </w:tc>
        <w:tc>
          <w:tcPr>
            <w:tcW w:w="2153" w:type="dxa"/>
            <w:shd w:val="clear" w:color="auto" w:fill="C6D9F1"/>
          </w:tcPr>
          <w:p w:rsidR="00331FC1" w:rsidRPr="00CC6E4F" w:rsidRDefault="00331FC1" w:rsidP="00CC6E4F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2023 г.</w:t>
            </w:r>
          </w:p>
        </w:tc>
      </w:tr>
      <w:tr w:rsidR="00331FC1" w:rsidRPr="00CC6E4F" w:rsidTr="00331FC1">
        <w:tc>
          <w:tcPr>
            <w:tcW w:w="7366" w:type="dxa"/>
            <w:shd w:val="clear" w:color="auto" w:fill="C6D9F1"/>
            <w:vAlign w:val="center"/>
          </w:tcPr>
          <w:p w:rsidR="00331FC1" w:rsidRPr="00CC6E4F" w:rsidRDefault="00331FC1" w:rsidP="00CC6E4F">
            <w:pPr>
              <w:jc w:val="center"/>
              <w:rPr>
                <w:rFonts w:ascii="Times New Roman" w:eastAsia="Calibri" w:hAnsi="Times New Roman" w:cs="Times New Roman"/>
                <w:spacing w:val="20"/>
                <w:sz w:val="28"/>
                <w:szCs w:val="28"/>
              </w:rPr>
            </w:pPr>
            <w:r w:rsidRPr="00CC6E4F">
              <w:rPr>
                <w:rFonts w:ascii="Times New Roman" w:eastAsia="Calibri" w:hAnsi="Times New Roman" w:cs="Times New Roman"/>
                <w:spacing w:val="20"/>
                <w:sz w:val="28"/>
                <w:szCs w:val="28"/>
              </w:rPr>
              <w:t>Международный</w:t>
            </w:r>
          </w:p>
        </w:tc>
        <w:tc>
          <w:tcPr>
            <w:tcW w:w="2631" w:type="dxa"/>
            <w:shd w:val="clear" w:color="auto" w:fill="C6D9F1"/>
            <w:vAlign w:val="center"/>
          </w:tcPr>
          <w:p w:rsidR="00331FC1" w:rsidRPr="00CC6E4F" w:rsidRDefault="00331FC1" w:rsidP="00CC6E4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30/2</w:t>
            </w:r>
          </w:p>
        </w:tc>
        <w:tc>
          <w:tcPr>
            <w:tcW w:w="2188" w:type="dxa"/>
            <w:shd w:val="clear" w:color="auto" w:fill="C6D9F1"/>
          </w:tcPr>
          <w:p w:rsidR="00331FC1" w:rsidRPr="00CC6E4F" w:rsidRDefault="00331FC1" w:rsidP="00CC6E4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7/0</w:t>
            </w:r>
          </w:p>
        </w:tc>
        <w:tc>
          <w:tcPr>
            <w:tcW w:w="2153" w:type="dxa"/>
            <w:shd w:val="clear" w:color="auto" w:fill="C6D9F1"/>
          </w:tcPr>
          <w:p w:rsidR="00331FC1" w:rsidRPr="00CC6E4F" w:rsidRDefault="00331FC1" w:rsidP="00CC6E4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8/1</w:t>
            </w:r>
          </w:p>
        </w:tc>
      </w:tr>
      <w:tr w:rsidR="00331FC1" w:rsidRPr="00CC6E4F" w:rsidTr="00331FC1">
        <w:tc>
          <w:tcPr>
            <w:tcW w:w="7366" w:type="dxa"/>
            <w:vAlign w:val="center"/>
          </w:tcPr>
          <w:p w:rsidR="00331FC1" w:rsidRPr="00CC6E4F" w:rsidRDefault="00331FC1" w:rsidP="00CC6E4F">
            <w:pPr>
              <w:jc w:val="center"/>
              <w:rPr>
                <w:rFonts w:ascii="Times New Roman" w:eastAsia="Calibri" w:hAnsi="Times New Roman" w:cs="Times New Roman"/>
                <w:spacing w:val="20"/>
                <w:sz w:val="28"/>
                <w:szCs w:val="28"/>
              </w:rPr>
            </w:pPr>
            <w:r w:rsidRPr="00CC6E4F">
              <w:rPr>
                <w:rFonts w:ascii="Times New Roman" w:eastAsia="Calibri" w:hAnsi="Times New Roman" w:cs="Times New Roman"/>
                <w:spacing w:val="20"/>
                <w:sz w:val="28"/>
                <w:szCs w:val="28"/>
              </w:rPr>
              <w:t>Федеральный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331FC1" w:rsidRPr="00CC6E4F" w:rsidRDefault="00331FC1" w:rsidP="00CC6E4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21/0</w:t>
            </w:r>
          </w:p>
        </w:tc>
        <w:tc>
          <w:tcPr>
            <w:tcW w:w="2188" w:type="dxa"/>
            <w:shd w:val="clear" w:color="auto" w:fill="auto"/>
          </w:tcPr>
          <w:p w:rsidR="00331FC1" w:rsidRPr="00CC6E4F" w:rsidRDefault="00331FC1" w:rsidP="00CC6E4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26/2</w:t>
            </w:r>
          </w:p>
        </w:tc>
        <w:tc>
          <w:tcPr>
            <w:tcW w:w="2153" w:type="dxa"/>
            <w:shd w:val="clear" w:color="auto" w:fill="C6D9F1"/>
          </w:tcPr>
          <w:p w:rsidR="00331FC1" w:rsidRPr="00CC6E4F" w:rsidRDefault="00331FC1" w:rsidP="00CC6E4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15/0</w:t>
            </w:r>
          </w:p>
        </w:tc>
      </w:tr>
      <w:tr w:rsidR="00331FC1" w:rsidRPr="00CC6E4F" w:rsidTr="00331FC1">
        <w:tc>
          <w:tcPr>
            <w:tcW w:w="7366" w:type="dxa"/>
            <w:shd w:val="clear" w:color="auto" w:fill="C6D9F1"/>
            <w:vAlign w:val="center"/>
          </w:tcPr>
          <w:p w:rsidR="00331FC1" w:rsidRPr="00CC6E4F" w:rsidRDefault="00331FC1" w:rsidP="00CC6E4F">
            <w:pPr>
              <w:jc w:val="center"/>
              <w:rPr>
                <w:rFonts w:ascii="Times New Roman" w:eastAsia="Calibri" w:hAnsi="Times New Roman" w:cs="Times New Roman"/>
                <w:spacing w:val="20"/>
                <w:sz w:val="28"/>
                <w:szCs w:val="28"/>
              </w:rPr>
            </w:pPr>
            <w:r w:rsidRPr="00CC6E4F">
              <w:rPr>
                <w:rFonts w:ascii="Times New Roman" w:eastAsia="Calibri" w:hAnsi="Times New Roman" w:cs="Times New Roman"/>
                <w:spacing w:val="20"/>
                <w:sz w:val="28"/>
                <w:szCs w:val="28"/>
              </w:rPr>
              <w:t>Региональный</w:t>
            </w:r>
          </w:p>
        </w:tc>
        <w:tc>
          <w:tcPr>
            <w:tcW w:w="2631" w:type="dxa"/>
            <w:shd w:val="clear" w:color="auto" w:fill="C6D9F1"/>
            <w:vAlign w:val="center"/>
          </w:tcPr>
          <w:p w:rsidR="00331FC1" w:rsidRPr="00CC6E4F" w:rsidRDefault="00331FC1" w:rsidP="00CC6E4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5/3</w:t>
            </w:r>
          </w:p>
        </w:tc>
        <w:tc>
          <w:tcPr>
            <w:tcW w:w="2188" w:type="dxa"/>
            <w:shd w:val="clear" w:color="auto" w:fill="C6D9F1"/>
          </w:tcPr>
          <w:p w:rsidR="00331FC1" w:rsidRPr="00CC6E4F" w:rsidRDefault="00331FC1" w:rsidP="00CC6E4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32/2</w:t>
            </w:r>
          </w:p>
        </w:tc>
        <w:tc>
          <w:tcPr>
            <w:tcW w:w="2153" w:type="dxa"/>
            <w:shd w:val="clear" w:color="auto" w:fill="C6D9F1"/>
          </w:tcPr>
          <w:p w:rsidR="00331FC1" w:rsidRPr="00CC6E4F" w:rsidRDefault="00331FC1" w:rsidP="00CC6E4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20/1</w:t>
            </w:r>
          </w:p>
        </w:tc>
      </w:tr>
      <w:tr w:rsidR="00331FC1" w:rsidRPr="00CC6E4F" w:rsidTr="00331FC1">
        <w:tc>
          <w:tcPr>
            <w:tcW w:w="7366" w:type="dxa"/>
            <w:vAlign w:val="center"/>
          </w:tcPr>
          <w:p w:rsidR="00331FC1" w:rsidRPr="00CC6E4F" w:rsidRDefault="00331FC1" w:rsidP="00CC6E4F">
            <w:pPr>
              <w:jc w:val="right"/>
              <w:rPr>
                <w:rFonts w:ascii="Times New Roman" w:eastAsia="Calibri" w:hAnsi="Times New Roman" w:cs="Times New Roman"/>
                <w:b/>
                <w:spacing w:val="20"/>
                <w:sz w:val="28"/>
                <w:szCs w:val="28"/>
              </w:rPr>
            </w:pPr>
            <w:r w:rsidRPr="00CC6E4F">
              <w:rPr>
                <w:rFonts w:ascii="Times New Roman" w:eastAsia="Calibri" w:hAnsi="Times New Roman" w:cs="Times New Roman"/>
                <w:b/>
                <w:spacing w:val="20"/>
                <w:sz w:val="28"/>
                <w:szCs w:val="28"/>
              </w:rPr>
              <w:t>ИТОГО: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331FC1" w:rsidRPr="00CC6E4F" w:rsidRDefault="00331FC1" w:rsidP="00CC6E4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6E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56/5</w:t>
            </w:r>
          </w:p>
        </w:tc>
        <w:tc>
          <w:tcPr>
            <w:tcW w:w="2188" w:type="dxa"/>
            <w:shd w:val="clear" w:color="auto" w:fill="auto"/>
          </w:tcPr>
          <w:p w:rsidR="00331FC1" w:rsidRPr="00CC6E4F" w:rsidRDefault="00331FC1" w:rsidP="00CC6E4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6E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68/4</w:t>
            </w:r>
          </w:p>
        </w:tc>
        <w:tc>
          <w:tcPr>
            <w:tcW w:w="2153" w:type="dxa"/>
            <w:shd w:val="clear" w:color="auto" w:fill="C6D9F1"/>
          </w:tcPr>
          <w:p w:rsidR="00331FC1" w:rsidRPr="00CC6E4F" w:rsidRDefault="00331FC1" w:rsidP="00CC6E4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43/2</w:t>
            </w:r>
          </w:p>
        </w:tc>
      </w:tr>
      <w:tr w:rsidR="00331FC1" w:rsidRPr="00CC6E4F" w:rsidTr="00331FC1">
        <w:tc>
          <w:tcPr>
            <w:tcW w:w="7366" w:type="dxa"/>
            <w:shd w:val="clear" w:color="auto" w:fill="C6D9F1"/>
            <w:vAlign w:val="center"/>
          </w:tcPr>
          <w:p w:rsidR="00331FC1" w:rsidRPr="00CC6E4F" w:rsidRDefault="00331FC1" w:rsidP="00CC6E4F">
            <w:pPr>
              <w:jc w:val="center"/>
              <w:rPr>
                <w:rFonts w:ascii="Times New Roman" w:eastAsia="Calibri" w:hAnsi="Times New Roman" w:cs="Times New Roman"/>
                <w:spacing w:val="20"/>
                <w:sz w:val="28"/>
                <w:szCs w:val="28"/>
              </w:rPr>
            </w:pPr>
            <w:r w:rsidRPr="00CC6E4F">
              <w:rPr>
                <w:rFonts w:ascii="Times New Roman" w:eastAsia="Calibri" w:hAnsi="Times New Roman" w:cs="Times New Roman"/>
                <w:spacing w:val="20"/>
                <w:sz w:val="28"/>
                <w:szCs w:val="28"/>
              </w:rPr>
              <w:t xml:space="preserve">Районный </w:t>
            </w:r>
          </w:p>
        </w:tc>
        <w:tc>
          <w:tcPr>
            <w:tcW w:w="2631" w:type="dxa"/>
            <w:shd w:val="clear" w:color="auto" w:fill="C6D9F1"/>
            <w:vAlign w:val="center"/>
          </w:tcPr>
          <w:p w:rsidR="00331FC1" w:rsidRPr="00CC6E4F" w:rsidRDefault="00331FC1" w:rsidP="00CC6E4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7/3</w:t>
            </w:r>
          </w:p>
        </w:tc>
        <w:tc>
          <w:tcPr>
            <w:tcW w:w="2188" w:type="dxa"/>
            <w:shd w:val="clear" w:color="auto" w:fill="C6D9F1"/>
          </w:tcPr>
          <w:p w:rsidR="00331FC1" w:rsidRPr="00CC6E4F" w:rsidRDefault="00331FC1" w:rsidP="00CC6E4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19/13</w:t>
            </w:r>
          </w:p>
        </w:tc>
        <w:tc>
          <w:tcPr>
            <w:tcW w:w="2153" w:type="dxa"/>
            <w:shd w:val="clear" w:color="auto" w:fill="C6D9F1"/>
          </w:tcPr>
          <w:p w:rsidR="00331FC1" w:rsidRPr="00CC6E4F" w:rsidRDefault="00331FC1" w:rsidP="00CC6E4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9/11</w:t>
            </w:r>
          </w:p>
        </w:tc>
      </w:tr>
      <w:tr w:rsidR="00331FC1" w:rsidRPr="00CC6E4F" w:rsidTr="00331FC1">
        <w:tc>
          <w:tcPr>
            <w:tcW w:w="7366" w:type="dxa"/>
            <w:vAlign w:val="center"/>
          </w:tcPr>
          <w:p w:rsidR="00331FC1" w:rsidRPr="00CC6E4F" w:rsidRDefault="00331FC1" w:rsidP="00CC6E4F">
            <w:pPr>
              <w:jc w:val="center"/>
              <w:rPr>
                <w:rFonts w:ascii="Times New Roman" w:eastAsia="Calibri" w:hAnsi="Times New Roman" w:cs="Times New Roman"/>
                <w:spacing w:val="20"/>
                <w:sz w:val="28"/>
                <w:szCs w:val="28"/>
              </w:rPr>
            </w:pPr>
            <w:r w:rsidRPr="00CC6E4F">
              <w:rPr>
                <w:rFonts w:ascii="Times New Roman" w:eastAsia="Calibri" w:hAnsi="Times New Roman" w:cs="Times New Roman"/>
                <w:spacing w:val="20"/>
                <w:sz w:val="28"/>
                <w:szCs w:val="28"/>
              </w:rPr>
              <w:t xml:space="preserve">Городской 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331FC1" w:rsidRPr="00CC6E4F" w:rsidRDefault="00331FC1" w:rsidP="00CC6E4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6/0</w:t>
            </w:r>
          </w:p>
        </w:tc>
        <w:tc>
          <w:tcPr>
            <w:tcW w:w="2188" w:type="dxa"/>
            <w:shd w:val="clear" w:color="auto" w:fill="auto"/>
          </w:tcPr>
          <w:p w:rsidR="00331FC1" w:rsidRPr="00CC6E4F" w:rsidRDefault="00331FC1" w:rsidP="00CC6E4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35/23</w:t>
            </w:r>
          </w:p>
        </w:tc>
        <w:tc>
          <w:tcPr>
            <w:tcW w:w="2153" w:type="dxa"/>
            <w:shd w:val="clear" w:color="auto" w:fill="auto"/>
          </w:tcPr>
          <w:p w:rsidR="00331FC1" w:rsidRPr="00CC6E4F" w:rsidRDefault="00331FC1" w:rsidP="00CC6E4F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10/30</w:t>
            </w:r>
          </w:p>
        </w:tc>
      </w:tr>
      <w:tr w:rsidR="00331FC1" w:rsidRPr="00CC6E4F" w:rsidTr="00331FC1">
        <w:tc>
          <w:tcPr>
            <w:tcW w:w="7366" w:type="dxa"/>
            <w:vAlign w:val="center"/>
          </w:tcPr>
          <w:p w:rsidR="00331FC1" w:rsidRPr="00CC6E4F" w:rsidRDefault="00331FC1" w:rsidP="00CC6E4F">
            <w:pPr>
              <w:jc w:val="right"/>
              <w:rPr>
                <w:rFonts w:ascii="Times New Roman" w:eastAsia="Calibri" w:hAnsi="Times New Roman" w:cs="Times New Roman"/>
                <w:b/>
                <w:spacing w:val="20"/>
                <w:sz w:val="28"/>
                <w:szCs w:val="28"/>
              </w:rPr>
            </w:pPr>
            <w:r w:rsidRPr="00CC6E4F">
              <w:rPr>
                <w:rFonts w:ascii="Times New Roman" w:eastAsia="Calibri" w:hAnsi="Times New Roman" w:cs="Times New Roman"/>
                <w:b/>
                <w:spacing w:val="20"/>
                <w:sz w:val="28"/>
                <w:szCs w:val="28"/>
              </w:rPr>
              <w:t>ИТОГО: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331FC1" w:rsidRPr="00CC6E4F" w:rsidRDefault="00331FC1" w:rsidP="00CC6E4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6E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13/3</w:t>
            </w:r>
          </w:p>
        </w:tc>
        <w:tc>
          <w:tcPr>
            <w:tcW w:w="2188" w:type="dxa"/>
            <w:shd w:val="clear" w:color="auto" w:fill="auto"/>
          </w:tcPr>
          <w:p w:rsidR="00331FC1" w:rsidRPr="00CC6E4F" w:rsidRDefault="00331FC1" w:rsidP="00CC6E4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6E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54/36</w:t>
            </w:r>
          </w:p>
        </w:tc>
        <w:tc>
          <w:tcPr>
            <w:tcW w:w="2153" w:type="dxa"/>
            <w:shd w:val="clear" w:color="auto" w:fill="auto"/>
          </w:tcPr>
          <w:p w:rsidR="00331FC1" w:rsidRPr="00CC6E4F" w:rsidRDefault="00331FC1" w:rsidP="00CC6E4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19/41</w:t>
            </w:r>
          </w:p>
        </w:tc>
      </w:tr>
      <w:tr w:rsidR="00331FC1" w:rsidRPr="00CC6E4F" w:rsidTr="00331FC1">
        <w:tc>
          <w:tcPr>
            <w:tcW w:w="7366" w:type="dxa"/>
            <w:shd w:val="clear" w:color="auto" w:fill="BDD6EE" w:themeFill="accent1" w:themeFillTint="66"/>
            <w:vAlign w:val="center"/>
          </w:tcPr>
          <w:p w:rsidR="00331FC1" w:rsidRPr="00CC6E4F" w:rsidRDefault="00331FC1" w:rsidP="00CC6E4F">
            <w:pPr>
              <w:jc w:val="right"/>
              <w:rPr>
                <w:rFonts w:ascii="Times New Roman" w:eastAsia="Calibri" w:hAnsi="Times New Roman" w:cs="Times New Roman"/>
                <w:b/>
                <w:spacing w:val="20"/>
                <w:sz w:val="28"/>
                <w:szCs w:val="28"/>
              </w:rPr>
            </w:pPr>
            <w:r w:rsidRPr="00CC6E4F">
              <w:rPr>
                <w:rFonts w:ascii="Times New Roman" w:eastAsia="Calibri" w:hAnsi="Times New Roman" w:cs="Times New Roman"/>
                <w:b/>
                <w:spacing w:val="20"/>
                <w:sz w:val="28"/>
                <w:szCs w:val="28"/>
              </w:rPr>
              <w:t>ИТОГО:</w:t>
            </w:r>
          </w:p>
        </w:tc>
        <w:tc>
          <w:tcPr>
            <w:tcW w:w="2631" w:type="dxa"/>
            <w:shd w:val="clear" w:color="auto" w:fill="BDD6EE" w:themeFill="accent1" w:themeFillTint="66"/>
            <w:vAlign w:val="center"/>
          </w:tcPr>
          <w:p w:rsidR="00331FC1" w:rsidRPr="00CC6E4F" w:rsidRDefault="00331FC1" w:rsidP="00CC6E4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6E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69/8</w:t>
            </w:r>
          </w:p>
        </w:tc>
        <w:tc>
          <w:tcPr>
            <w:tcW w:w="2188" w:type="dxa"/>
            <w:shd w:val="clear" w:color="auto" w:fill="BDD6EE" w:themeFill="accent1" w:themeFillTint="66"/>
          </w:tcPr>
          <w:p w:rsidR="00331FC1" w:rsidRPr="00CC6E4F" w:rsidRDefault="00331FC1" w:rsidP="00CC6E4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6E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122/40</w:t>
            </w:r>
          </w:p>
        </w:tc>
        <w:tc>
          <w:tcPr>
            <w:tcW w:w="2153" w:type="dxa"/>
            <w:shd w:val="clear" w:color="auto" w:fill="BDD6EE" w:themeFill="accent1" w:themeFillTint="66"/>
          </w:tcPr>
          <w:p w:rsidR="00331FC1" w:rsidRPr="00CC6E4F" w:rsidRDefault="00331FC1" w:rsidP="00CC6E4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62/43</w:t>
            </w:r>
          </w:p>
        </w:tc>
      </w:tr>
    </w:tbl>
    <w:p w:rsidR="00CC6E4F" w:rsidRDefault="00CC6E4F" w:rsidP="00CC6E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05A" w:rsidRDefault="00A3581D" w:rsidP="0010005A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отчё</w:t>
      </w:r>
      <w:r w:rsidR="00331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тный период в</w:t>
      </w:r>
      <w:r w:rsidR="00875E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конкурсных мероприятиях приняли</w:t>
      </w:r>
      <w:r w:rsidR="00331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участие</w:t>
      </w:r>
      <w:r w:rsidR="001000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55 воспитанников, </w:t>
      </w:r>
      <w:r w:rsidR="0010005A" w:rsidRPr="001000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 творческих коллективов </w:t>
      </w:r>
      <w:r w:rsidR="001000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(29</w:t>
      </w:r>
      <w:r w:rsidR="00875E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000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 от общего количества) </w:t>
      </w:r>
      <w:r w:rsidR="0010005A" w:rsidRPr="001000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заняли 62 призовых места в различных номинациях.</w:t>
      </w:r>
    </w:p>
    <w:p w:rsidR="002C7B51" w:rsidRDefault="002C7B51" w:rsidP="0010005A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C7B51" w:rsidRPr="0010005A" w:rsidRDefault="002C7B51" w:rsidP="0010005A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5FAA" w:rsidRPr="00635FAA" w:rsidRDefault="00635FAA" w:rsidP="00635FAA">
      <w:pPr>
        <w:tabs>
          <w:tab w:val="left" w:pos="-311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5F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п.8. Организация информационного сопровождения деятельности учреждения</w:t>
      </w:r>
    </w:p>
    <w:p w:rsidR="00280871" w:rsidRPr="00280871" w:rsidRDefault="00280871" w:rsidP="002808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087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п.8.1, 8.2.:</w:t>
      </w:r>
      <w:r w:rsidRPr="00280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0871" w:rsidRPr="00280871" w:rsidRDefault="00280871" w:rsidP="00280871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08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Анализ количественных показателей эффективности информационного сопровождения в официальной группе учреждения «ВКонтакте» </w:t>
      </w:r>
      <w:hyperlink r:id="rId13" w:history="1">
        <w:r w:rsidRPr="0028087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ar-SA"/>
          </w:rPr>
          <w:t>https://vk.com/centr4molodezh</w:t>
        </w:r>
      </w:hyperlink>
      <w:r w:rsidRPr="002808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выявил положительную динамику роста участников сообщества и положительную динамику их активности/вовлечённости. </w:t>
      </w:r>
    </w:p>
    <w:p w:rsidR="00280871" w:rsidRPr="00280871" w:rsidRDefault="00280871" w:rsidP="00280871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80871" w:rsidRPr="00280871" w:rsidRDefault="00280871" w:rsidP="00280871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280871">
        <w:rPr>
          <w:rFonts w:ascii="Times New Roman" w:eastAsia="Calibri" w:hAnsi="Times New Roman" w:cs="Times New Roman"/>
          <w:i/>
          <w:sz w:val="28"/>
          <w:szCs w:val="28"/>
        </w:rPr>
        <w:t>Динамика количественных показателей работы в аккаунт</w:t>
      </w:r>
      <w:r w:rsidR="002C6F89">
        <w:rPr>
          <w:rFonts w:ascii="Times New Roman" w:eastAsia="Calibri" w:hAnsi="Times New Roman" w:cs="Times New Roman"/>
          <w:i/>
          <w:sz w:val="28"/>
          <w:szCs w:val="28"/>
        </w:rPr>
        <w:t>е «ВКонтакте» МБУ «Центр «Молоде</w:t>
      </w:r>
      <w:r w:rsidRPr="00280871">
        <w:rPr>
          <w:rFonts w:ascii="Times New Roman" w:eastAsia="Calibri" w:hAnsi="Times New Roman" w:cs="Times New Roman"/>
          <w:i/>
          <w:sz w:val="28"/>
          <w:szCs w:val="28"/>
        </w:rPr>
        <w:t>жный»</w:t>
      </w:r>
    </w:p>
    <w:p w:rsidR="00280871" w:rsidRPr="00280871" w:rsidRDefault="00280871" w:rsidP="00280871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tbl>
      <w:tblPr>
        <w:tblW w:w="1403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  <w:gridCol w:w="1985"/>
        <w:gridCol w:w="1560"/>
        <w:gridCol w:w="1560"/>
      </w:tblGrid>
      <w:tr w:rsidR="0010005A" w:rsidRPr="00280871" w:rsidTr="0010005A">
        <w:trPr>
          <w:trHeight w:val="377"/>
        </w:trPr>
        <w:tc>
          <w:tcPr>
            <w:tcW w:w="8930" w:type="dxa"/>
          </w:tcPr>
          <w:p w:rsidR="0010005A" w:rsidRPr="00280871" w:rsidRDefault="0010005A" w:rsidP="00280871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0871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Количественные показатели в динамике</w:t>
            </w:r>
          </w:p>
        </w:tc>
        <w:tc>
          <w:tcPr>
            <w:tcW w:w="1985" w:type="dxa"/>
          </w:tcPr>
          <w:p w:rsidR="0010005A" w:rsidRPr="00280871" w:rsidRDefault="0010005A" w:rsidP="00280871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0871">
              <w:rPr>
                <w:rFonts w:ascii="Times New Roman" w:eastAsia="Calibri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1560" w:type="dxa"/>
          </w:tcPr>
          <w:p w:rsidR="0010005A" w:rsidRPr="00280871" w:rsidRDefault="0010005A" w:rsidP="00280871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0871">
              <w:rPr>
                <w:rFonts w:ascii="Times New Roman" w:eastAsia="Calibri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1560" w:type="dxa"/>
          </w:tcPr>
          <w:p w:rsidR="0010005A" w:rsidRPr="00280871" w:rsidRDefault="0010005A" w:rsidP="00280871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2023 г.</w:t>
            </w:r>
          </w:p>
        </w:tc>
      </w:tr>
      <w:tr w:rsidR="0010005A" w:rsidRPr="00280871" w:rsidTr="0010005A">
        <w:tc>
          <w:tcPr>
            <w:tcW w:w="8930" w:type="dxa"/>
          </w:tcPr>
          <w:p w:rsidR="0010005A" w:rsidRPr="00280871" w:rsidRDefault="0010005A" w:rsidP="00280871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0871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участник</w:t>
            </w:r>
            <w:r w:rsidR="002C6F89">
              <w:rPr>
                <w:rFonts w:ascii="Times New Roman" w:eastAsia="Calibri" w:hAnsi="Times New Roman" w:cs="Times New Roman"/>
                <w:sz w:val="28"/>
                <w:szCs w:val="28"/>
              </w:rPr>
              <w:t>ов сообщества «Центр «Молоде</w:t>
            </w:r>
            <w:r w:rsidRPr="002808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жный» </w:t>
            </w:r>
          </w:p>
        </w:tc>
        <w:tc>
          <w:tcPr>
            <w:tcW w:w="1985" w:type="dxa"/>
          </w:tcPr>
          <w:p w:rsidR="0010005A" w:rsidRPr="00280871" w:rsidRDefault="0010005A" w:rsidP="00280871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0871">
              <w:rPr>
                <w:rFonts w:ascii="Times New Roman" w:eastAsia="Calibri" w:hAnsi="Times New Roman" w:cs="Times New Roman"/>
                <w:sz w:val="28"/>
                <w:szCs w:val="28"/>
              </w:rPr>
              <w:t>5 600</w:t>
            </w:r>
          </w:p>
        </w:tc>
        <w:tc>
          <w:tcPr>
            <w:tcW w:w="1560" w:type="dxa"/>
          </w:tcPr>
          <w:p w:rsidR="0010005A" w:rsidRPr="00280871" w:rsidRDefault="0010005A" w:rsidP="00280871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0871">
              <w:rPr>
                <w:rFonts w:ascii="Times New Roman" w:eastAsia="Calibri" w:hAnsi="Times New Roman" w:cs="Times New Roman"/>
                <w:sz w:val="28"/>
                <w:szCs w:val="28"/>
              </w:rPr>
              <w:t>5 742</w:t>
            </w:r>
          </w:p>
        </w:tc>
        <w:tc>
          <w:tcPr>
            <w:tcW w:w="1560" w:type="dxa"/>
          </w:tcPr>
          <w:p w:rsidR="0010005A" w:rsidRPr="00280871" w:rsidRDefault="0010005A" w:rsidP="0010005A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6 157</w:t>
            </w:r>
          </w:p>
        </w:tc>
      </w:tr>
      <w:tr w:rsidR="0010005A" w:rsidRPr="00280871" w:rsidTr="0010005A">
        <w:tc>
          <w:tcPr>
            <w:tcW w:w="8930" w:type="dxa"/>
          </w:tcPr>
          <w:p w:rsidR="0010005A" w:rsidRPr="00280871" w:rsidRDefault="0010005A" w:rsidP="00280871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0871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постов в группе</w:t>
            </w:r>
          </w:p>
        </w:tc>
        <w:tc>
          <w:tcPr>
            <w:tcW w:w="1985" w:type="dxa"/>
          </w:tcPr>
          <w:p w:rsidR="0010005A" w:rsidRPr="00280871" w:rsidRDefault="0010005A" w:rsidP="00280871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0871">
              <w:rPr>
                <w:rFonts w:ascii="Times New Roman" w:eastAsia="Calibri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560" w:type="dxa"/>
          </w:tcPr>
          <w:p w:rsidR="0010005A" w:rsidRPr="00280871" w:rsidRDefault="0010005A" w:rsidP="00280871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0871">
              <w:rPr>
                <w:rFonts w:ascii="Times New Roman" w:eastAsia="Calibri" w:hAnsi="Times New Roman" w:cs="Times New Roman"/>
                <w:sz w:val="28"/>
                <w:szCs w:val="28"/>
              </w:rPr>
              <w:t>420</w:t>
            </w:r>
          </w:p>
        </w:tc>
        <w:tc>
          <w:tcPr>
            <w:tcW w:w="1560" w:type="dxa"/>
          </w:tcPr>
          <w:p w:rsidR="0010005A" w:rsidRPr="001D686C" w:rsidRDefault="0010005A" w:rsidP="00280871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492</w:t>
            </w:r>
          </w:p>
        </w:tc>
      </w:tr>
      <w:tr w:rsidR="0010005A" w:rsidRPr="00280871" w:rsidTr="0010005A">
        <w:tc>
          <w:tcPr>
            <w:tcW w:w="8930" w:type="dxa"/>
          </w:tcPr>
          <w:p w:rsidR="0010005A" w:rsidRPr="00280871" w:rsidRDefault="0010005A" w:rsidP="00280871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0871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лайков к постам</w:t>
            </w:r>
          </w:p>
        </w:tc>
        <w:tc>
          <w:tcPr>
            <w:tcW w:w="1985" w:type="dxa"/>
          </w:tcPr>
          <w:p w:rsidR="0010005A" w:rsidRPr="00280871" w:rsidRDefault="0010005A" w:rsidP="00280871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0871">
              <w:rPr>
                <w:rFonts w:ascii="Times New Roman" w:eastAsia="Calibri" w:hAnsi="Times New Roman" w:cs="Times New Roman"/>
                <w:sz w:val="28"/>
                <w:szCs w:val="28"/>
              </w:rPr>
              <w:t>15 000</w:t>
            </w:r>
          </w:p>
        </w:tc>
        <w:tc>
          <w:tcPr>
            <w:tcW w:w="1560" w:type="dxa"/>
          </w:tcPr>
          <w:p w:rsidR="0010005A" w:rsidRPr="00280871" w:rsidRDefault="0010005A" w:rsidP="00280871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280871">
              <w:rPr>
                <w:rFonts w:ascii="Times New Roman" w:eastAsia="Calibri" w:hAnsi="Times New Roman" w:cs="Times New Roman"/>
                <w:sz w:val="28"/>
                <w:szCs w:val="28"/>
              </w:rPr>
              <w:t>16 250</w:t>
            </w:r>
          </w:p>
        </w:tc>
        <w:tc>
          <w:tcPr>
            <w:tcW w:w="1560" w:type="dxa"/>
          </w:tcPr>
          <w:p w:rsidR="0010005A" w:rsidRPr="001D686C" w:rsidRDefault="0010005A" w:rsidP="00280871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24 600</w:t>
            </w:r>
          </w:p>
        </w:tc>
      </w:tr>
    </w:tbl>
    <w:p w:rsidR="00635FAA" w:rsidRDefault="00635FAA" w:rsidP="00635F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5FAA" w:rsidRPr="0018360B" w:rsidRDefault="002872EE" w:rsidP="001836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72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Контент </w:t>
      </w:r>
      <w:r w:rsidRPr="002872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официальной группы учреждения «ВКонтакте» содержит </w:t>
      </w:r>
      <w:r w:rsidRPr="002872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большинстве своём новости познавательного и развлекательного характера, для того чтобы </w:t>
      </w:r>
      <w:r w:rsidR="002C6F89" w:rsidRPr="002C7B51">
        <w:rPr>
          <w:rFonts w:ascii="Times New Roman" w:eastAsia="Calibri" w:hAnsi="Times New Roman" w:cs="Times New Roman"/>
          <w:sz w:val="28"/>
          <w:szCs w:val="28"/>
          <w:lang w:eastAsia="ru-RU"/>
        </w:rPr>
        <w:t>пробуждать</w:t>
      </w:r>
      <w:r w:rsidR="002C6F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872EE">
        <w:rPr>
          <w:rFonts w:ascii="Times New Roman" w:eastAsia="Calibri" w:hAnsi="Times New Roman" w:cs="Times New Roman"/>
          <w:sz w:val="28"/>
          <w:szCs w:val="28"/>
          <w:lang w:eastAsia="ru-RU"/>
        </w:rPr>
        <w:t>интерес пользователей к событиям. Ежедневно выкладываются в среднем по 2–3 новости о деятельности учреждения, ведутся интерактивные рубрики.</w:t>
      </w:r>
      <w:r w:rsidRPr="002872EE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 xml:space="preserve"> </w:t>
      </w:r>
      <w:r w:rsidRPr="002872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Фотографии, размещаемые в фотоотчётах, проходят качественный отбор и обязательную обработку, что способствует привлечению внимания целевой аудитории. </w:t>
      </w:r>
      <w:r w:rsidRPr="002872E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Кроме официальной группы учреждения «ВКонтакте», успешно развиваются группы «Новосибирский Штаб трудовых отрядов» </w:t>
      </w:r>
      <w:hyperlink r:id="rId14" w:history="1">
        <w:r w:rsidRPr="002872EE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https://vk.com/nhto2015</w:t>
        </w:r>
      </w:hyperlink>
      <w:r w:rsidRPr="002872E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Pr="002872E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Pr="002872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Штаб добровольцев Кировского района» </w:t>
      </w:r>
      <w:hyperlink r:id="rId15" w:history="1">
        <w:r w:rsidRPr="002872E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https://vk.com/shtdk_nsk</w:t>
        </w:r>
      </w:hyperlink>
      <w:r w:rsidRPr="002872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«Штаб трудовых отрядов при главе администрации Кировского района» </w:t>
      </w:r>
      <w:hyperlink r:id="rId16" w:history="1">
        <w:r w:rsidRPr="002872E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https://vk.com/shto_kirovskiy</w:t>
        </w:r>
      </w:hyperlink>
      <w:r w:rsidRPr="002872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2872E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Студия эстрадного танца «Вишня» </w:t>
      </w:r>
      <w:hyperlink r:id="rId17" w:tgtFrame="_blank">
        <w:r w:rsidRPr="002872E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https://vk.com/cherry_dance.studio</w:t>
        </w:r>
      </w:hyperlink>
      <w:r w:rsidRPr="002872E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r w:rsidRPr="002872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Клуб «Пламя» </w:t>
      </w:r>
      <w:hyperlink r:id="rId18" w:history="1">
        <w:r w:rsidRPr="002872E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https://vk.com/spplamya</w:t>
        </w:r>
      </w:hyperlink>
      <w:r w:rsidRPr="002872EE">
        <w:rPr>
          <w:rFonts w:ascii="Times New Roman" w:eastAsia="Calibri" w:hAnsi="Times New Roman" w:cs="Times New Roman"/>
          <w:color w:val="0000FF"/>
          <w:sz w:val="20"/>
          <w:szCs w:val="20"/>
          <w:u w:val="single"/>
          <w:lang w:eastAsia="ru-RU"/>
        </w:rPr>
        <w:t>)..</w:t>
      </w:r>
      <w:r w:rsidRPr="002872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2872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 </w:t>
      </w:r>
      <w:r w:rsidRPr="002872EE">
        <w:rPr>
          <w:rFonts w:ascii="Times New Roman" w:eastAsia="Times New Roman" w:hAnsi="Times New Roman" w:cs="Times New Roman"/>
          <w:sz w:val="28"/>
          <w:szCs w:val="20"/>
          <w:lang w:eastAsia="ru-RU"/>
        </w:rPr>
        <w:t>был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проведен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2872EE">
        <w:rPr>
          <w:rFonts w:ascii="Times New Roman" w:eastAsia="Calibri" w:hAnsi="Times New Roman" w:cs="Times New Roman"/>
          <w:sz w:val="28"/>
          <w:szCs w:val="28"/>
          <w:lang w:eastAsia="ru-RU"/>
        </w:rPr>
        <w:t>ебрендинг</w:t>
      </w:r>
      <w:r w:rsidRPr="002872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корпоративного стиля учреждения. Был разработан</w:t>
      </w:r>
      <w:r w:rsidRPr="002872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ярк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ий</w:t>
      </w:r>
      <w:r w:rsidRPr="002872EE">
        <w:rPr>
          <w:rFonts w:ascii="Times New Roman" w:eastAsia="Times New Roman" w:hAnsi="Times New Roman" w:cs="Times New Roman"/>
          <w:sz w:val="28"/>
          <w:szCs w:val="20"/>
          <w:lang w:eastAsia="ru-RU"/>
        </w:rPr>
        <w:t>, привлекательн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ый</w:t>
      </w:r>
      <w:r w:rsidRPr="002872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дизайн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793DE2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793DE2" w:rsidRPr="002872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бновилась </w:t>
      </w:r>
      <w:r w:rsidRPr="002872EE">
        <w:rPr>
          <w:rFonts w:ascii="Times New Roman" w:eastAsia="Times New Roman" w:hAnsi="Times New Roman" w:cs="Times New Roman"/>
          <w:sz w:val="28"/>
          <w:szCs w:val="20"/>
          <w:lang w:eastAsia="ru-RU"/>
        </w:rPr>
        <w:t>лента</w:t>
      </w:r>
      <w:r w:rsidR="00793D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C6F89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793DE2">
        <w:rPr>
          <w:rFonts w:ascii="Times New Roman" w:eastAsia="Times New Roman" w:hAnsi="Times New Roman" w:cs="Times New Roman"/>
          <w:sz w:val="28"/>
          <w:szCs w:val="20"/>
          <w:lang w:eastAsia="ru-RU"/>
        </w:rPr>
        <w:t>ВК</w:t>
      </w:r>
      <w:r w:rsidR="002C6F89">
        <w:rPr>
          <w:rFonts w:ascii="Times New Roman" w:eastAsia="Times New Roman" w:hAnsi="Times New Roman" w:cs="Times New Roman"/>
          <w:sz w:val="28"/>
          <w:szCs w:val="20"/>
          <w:lang w:eastAsia="ru-RU"/>
        </w:rPr>
        <w:t>онтакте»</w:t>
      </w:r>
      <w:r w:rsidR="00793D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группы Центра</w:t>
      </w:r>
      <w:r w:rsidRPr="002872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2C6F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она </w:t>
      </w:r>
      <w:r w:rsidRPr="002872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стала ярче, визуально привлекательнее. </w:t>
      </w:r>
      <w:r w:rsidRPr="00287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2872E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видеохостингах</w:t>
      </w:r>
      <w:proofErr w:type="spellEnd"/>
      <w:r w:rsidRPr="00287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RUTUBE </w:t>
      </w:r>
      <w:hyperlink r:id="rId19" w:tgtFrame="_blank" w:history="1">
        <w:r w:rsidRPr="002872E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https://rutube.ru/channel/25542678/</w:t>
        </w:r>
      </w:hyperlink>
      <w:r w:rsidRPr="00287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ежемесячно размещаются не менее одного ролика (всего </w:t>
      </w:r>
      <w:r w:rsidRPr="002872EE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="00793D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A207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87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подписчиков) и </w:t>
      </w:r>
      <w:proofErr w:type="spellStart"/>
      <w:r w:rsidRPr="002872EE">
        <w:rPr>
          <w:rFonts w:ascii="Times New Roman" w:eastAsia="Times New Roman" w:hAnsi="Times New Roman" w:cs="Times New Roman"/>
          <w:sz w:val="28"/>
          <w:szCs w:val="28"/>
          <w:lang w:eastAsia="ru-RU"/>
        </w:rPr>
        <w:t>You</w:t>
      </w:r>
      <w:proofErr w:type="spellEnd"/>
      <w:r w:rsidRPr="002872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proofErr w:type="spellStart"/>
      <w:r w:rsidRPr="002872EE">
        <w:rPr>
          <w:rFonts w:ascii="Times New Roman" w:eastAsia="Times New Roman" w:hAnsi="Times New Roman" w:cs="Times New Roman"/>
          <w:sz w:val="28"/>
          <w:szCs w:val="28"/>
          <w:lang w:eastAsia="ru-RU"/>
        </w:rPr>
        <w:t>ube</w:t>
      </w:r>
      <w:proofErr w:type="spellEnd"/>
      <w:r w:rsidRPr="00287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(всего </w:t>
      </w:r>
      <w:r w:rsidR="00FA2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2240, в 2022 г. </w:t>
      </w:r>
      <w:r w:rsidRPr="002872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 w:rsidRPr="00FA207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A2077" w:rsidRPr="00FA2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2077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Pr="00287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участников)</w:t>
      </w:r>
      <w:r w:rsidR="00793D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5FAA" w:rsidRDefault="00635FAA" w:rsidP="00793D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7B51" w:rsidRDefault="002C7B51" w:rsidP="00793D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7B51" w:rsidRDefault="002C7B51" w:rsidP="00793D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7B51" w:rsidRDefault="002C7B51" w:rsidP="00793D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7B51" w:rsidRDefault="002C7B51" w:rsidP="00793D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5FAA" w:rsidRDefault="00635FAA" w:rsidP="00635F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3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п.9. Информация о кадровой работе</w:t>
      </w:r>
    </w:p>
    <w:p w:rsidR="00F239BE" w:rsidRPr="00F239BE" w:rsidRDefault="00F239BE" w:rsidP="00F239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39BE">
        <w:rPr>
          <w:rFonts w:ascii="Times New Roman" w:eastAsia="Calibri" w:hAnsi="Times New Roman" w:cs="Times New Roman"/>
          <w:color w:val="000000"/>
          <w:sz w:val="28"/>
          <w:szCs w:val="28"/>
        </w:rPr>
        <w:t>Применение линейной управленческой структуры учреждения позволяет обеспечивать оперативное управление его структурными подразделениями и учитывать единство внешних и внутренних связей социально-экономического и социокультурного пространств для молодёжного сообщества на территории Кировского района.</w:t>
      </w:r>
    </w:p>
    <w:p w:rsidR="00F239BE" w:rsidRPr="00F239BE" w:rsidRDefault="00F239BE" w:rsidP="00F239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9BE">
        <w:rPr>
          <w:rFonts w:ascii="Times New Roman" w:eastAsia="Calibri" w:hAnsi="Times New Roman" w:cs="Times New Roman"/>
          <w:sz w:val="28"/>
          <w:szCs w:val="28"/>
        </w:rPr>
        <w:t>В ноябре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F239BE">
        <w:rPr>
          <w:rFonts w:ascii="Times New Roman" w:eastAsia="Calibri" w:hAnsi="Times New Roman" w:cs="Times New Roman"/>
          <w:sz w:val="28"/>
          <w:szCs w:val="28"/>
        </w:rPr>
        <w:t xml:space="preserve"> года количество штатных единиц составило – 121,05 </w:t>
      </w:r>
      <w:r w:rsidR="00D8358F">
        <w:rPr>
          <w:rFonts w:ascii="Times New Roman" w:eastAsia="Calibri" w:hAnsi="Times New Roman" w:cs="Times New Roman"/>
          <w:sz w:val="28"/>
          <w:szCs w:val="28"/>
        </w:rPr>
        <w:t>ед</w:t>
      </w:r>
      <w:r w:rsidRPr="00F239BE">
        <w:rPr>
          <w:rFonts w:ascii="Times New Roman" w:eastAsia="Calibri" w:hAnsi="Times New Roman" w:cs="Times New Roman"/>
          <w:sz w:val="28"/>
          <w:szCs w:val="28"/>
        </w:rPr>
        <w:t>., в том числе: 3</w:t>
      </w:r>
      <w:r w:rsidR="00D8358F">
        <w:rPr>
          <w:rFonts w:ascii="Times New Roman" w:eastAsia="Calibri" w:hAnsi="Times New Roman" w:cs="Times New Roman"/>
          <w:sz w:val="28"/>
          <w:szCs w:val="28"/>
        </w:rPr>
        <w:t>1,5</w:t>
      </w:r>
      <w:r w:rsidRPr="00F239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358F">
        <w:rPr>
          <w:rFonts w:ascii="Times New Roman" w:eastAsia="Calibri" w:hAnsi="Times New Roman" w:cs="Times New Roman"/>
          <w:sz w:val="28"/>
          <w:szCs w:val="28"/>
        </w:rPr>
        <w:t>ед</w:t>
      </w:r>
      <w:r w:rsidRPr="00F239BE">
        <w:rPr>
          <w:rFonts w:ascii="Times New Roman" w:eastAsia="Calibri" w:hAnsi="Times New Roman" w:cs="Times New Roman"/>
          <w:sz w:val="28"/>
          <w:szCs w:val="28"/>
        </w:rPr>
        <w:t>. – административно-управленческий персонал; 7</w:t>
      </w:r>
      <w:r w:rsidR="00D8358F">
        <w:rPr>
          <w:rFonts w:ascii="Times New Roman" w:eastAsia="Calibri" w:hAnsi="Times New Roman" w:cs="Times New Roman"/>
          <w:sz w:val="28"/>
          <w:szCs w:val="28"/>
        </w:rPr>
        <w:t>7</w:t>
      </w:r>
      <w:r w:rsidRPr="00F239BE">
        <w:rPr>
          <w:rFonts w:ascii="Times New Roman" w:eastAsia="Calibri" w:hAnsi="Times New Roman" w:cs="Times New Roman"/>
          <w:sz w:val="28"/>
          <w:szCs w:val="28"/>
        </w:rPr>
        <w:t xml:space="preserve">,15 </w:t>
      </w:r>
      <w:r w:rsidR="00D8358F">
        <w:rPr>
          <w:rFonts w:ascii="Times New Roman" w:eastAsia="Calibri" w:hAnsi="Times New Roman" w:cs="Times New Roman"/>
          <w:sz w:val="28"/>
          <w:szCs w:val="28"/>
        </w:rPr>
        <w:t>ед</w:t>
      </w:r>
      <w:r w:rsidRPr="00F239BE">
        <w:rPr>
          <w:rFonts w:ascii="Times New Roman" w:eastAsia="Calibri" w:hAnsi="Times New Roman" w:cs="Times New Roman"/>
          <w:sz w:val="28"/>
          <w:szCs w:val="28"/>
        </w:rPr>
        <w:t>. – специалисты по основной деятельности; 1</w:t>
      </w:r>
      <w:r w:rsidR="00D8358F">
        <w:rPr>
          <w:rFonts w:ascii="Times New Roman" w:eastAsia="Calibri" w:hAnsi="Times New Roman" w:cs="Times New Roman"/>
          <w:sz w:val="28"/>
          <w:szCs w:val="28"/>
        </w:rPr>
        <w:t>2</w:t>
      </w:r>
      <w:r w:rsidRPr="00F239BE">
        <w:rPr>
          <w:rFonts w:ascii="Times New Roman" w:eastAsia="Calibri" w:hAnsi="Times New Roman" w:cs="Times New Roman"/>
          <w:sz w:val="28"/>
          <w:szCs w:val="28"/>
        </w:rPr>
        <w:t>,</w:t>
      </w:r>
      <w:r w:rsidR="00D8358F">
        <w:rPr>
          <w:rFonts w:ascii="Times New Roman" w:eastAsia="Calibri" w:hAnsi="Times New Roman" w:cs="Times New Roman"/>
          <w:sz w:val="28"/>
          <w:szCs w:val="28"/>
        </w:rPr>
        <w:t>4</w:t>
      </w:r>
      <w:r w:rsidRPr="00F239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358F">
        <w:rPr>
          <w:rFonts w:ascii="Times New Roman" w:eastAsia="Calibri" w:hAnsi="Times New Roman" w:cs="Times New Roman"/>
          <w:sz w:val="28"/>
          <w:szCs w:val="28"/>
        </w:rPr>
        <w:t>ед</w:t>
      </w:r>
      <w:r w:rsidRPr="00F239BE">
        <w:rPr>
          <w:rFonts w:ascii="Times New Roman" w:eastAsia="Calibri" w:hAnsi="Times New Roman" w:cs="Times New Roman"/>
          <w:sz w:val="28"/>
          <w:szCs w:val="28"/>
        </w:rPr>
        <w:t xml:space="preserve">. – вспомогательно-обслуживающий персонал (таблица 2). </w:t>
      </w:r>
    </w:p>
    <w:p w:rsidR="00F239BE" w:rsidRDefault="00F239BE" w:rsidP="00F239BE">
      <w:pPr>
        <w:pStyle w:val="a4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Таблица 2</w:t>
      </w:r>
    </w:p>
    <w:p w:rsidR="00F239BE" w:rsidRDefault="00F239BE" w:rsidP="00F239B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5898" w:type="dxa"/>
        <w:tblInd w:w="-572" w:type="dxa"/>
        <w:tblLook w:val="04A0" w:firstRow="1" w:lastRow="0" w:firstColumn="1" w:lastColumn="0" w:noHBand="0" w:noVBand="1"/>
      </w:tblPr>
      <w:tblGrid>
        <w:gridCol w:w="876"/>
        <w:gridCol w:w="1197"/>
        <w:gridCol w:w="1322"/>
        <w:gridCol w:w="1214"/>
        <w:gridCol w:w="2012"/>
        <w:gridCol w:w="1856"/>
        <w:gridCol w:w="763"/>
        <w:gridCol w:w="815"/>
        <w:gridCol w:w="884"/>
        <w:gridCol w:w="1086"/>
        <w:gridCol w:w="2067"/>
        <w:gridCol w:w="1993"/>
      </w:tblGrid>
      <w:tr w:rsidR="00F239BE" w:rsidRPr="00F239BE" w:rsidTr="00F239BE">
        <w:trPr>
          <w:trHeight w:val="375"/>
        </w:trPr>
        <w:tc>
          <w:tcPr>
            <w:tcW w:w="876" w:type="dxa"/>
            <w:vMerge w:val="restart"/>
            <w:hideMark/>
          </w:tcPr>
          <w:p w:rsidR="00F239BE" w:rsidRPr="00F239BE" w:rsidRDefault="00F239BE" w:rsidP="00F239B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(чел.)</w:t>
            </w:r>
          </w:p>
        </w:tc>
        <w:tc>
          <w:tcPr>
            <w:tcW w:w="15022" w:type="dxa"/>
            <w:gridSpan w:val="11"/>
            <w:hideMark/>
          </w:tcPr>
          <w:p w:rsidR="00F239BE" w:rsidRPr="00F239BE" w:rsidRDefault="00F239BE" w:rsidP="00F239B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 (чел.)</w:t>
            </w:r>
          </w:p>
        </w:tc>
      </w:tr>
      <w:tr w:rsidR="00F239BE" w:rsidRPr="00F239BE" w:rsidTr="00F239BE">
        <w:trPr>
          <w:trHeight w:val="390"/>
        </w:trPr>
        <w:tc>
          <w:tcPr>
            <w:tcW w:w="876" w:type="dxa"/>
            <w:vMerge/>
            <w:hideMark/>
          </w:tcPr>
          <w:p w:rsidR="00F239BE" w:rsidRPr="00F239BE" w:rsidRDefault="00F239BE" w:rsidP="00F239B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vMerge w:val="restart"/>
            <w:hideMark/>
          </w:tcPr>
          <w:p w:rsidR="00F239BE" w:rsidRPr="00F239BE" w:rsidRDefault="0018360B" w:rsidP="00F239B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="00F239BE" w:rsidRPr="00F23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иректор</w:t>
            </w:r>
          </w:p>
        </w:tc>
        <w:tc>
          <w:tcPr>
            <w:tcW w:w="1322" w:type="dxa"/>
            <w:vMerge w:val="restart"/>
            <w:hideMark/>
          </w:tcPr>
          <w:p w:rsidR="00F239BE" w:rsidRPr="00F239BE" w:rsidRDefault="0018360B" w:rsidP="00F239B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r w:rsidR="00F239BE" w:rsidRPr="00F23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ам. директора, гл. бухгалтер</w:t>
            </w:r>
          </w:p>
        </w:tc>
        <w:tc>
          <w:tcPr>
            <w:tcW w:w="3226" w:type="dxa"/>
            <w:gridSpan w:val="2"/>
            <w:hideMark/>
          </w:tcPr>
          <w:p w:rsidR="00F239BE" w:rsidRPr="00F239BE" w:rsidRDefault="00F239BE" w:rsidP="00F239B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Начальники отделов</w:t>
            </w:r>
          </w:p>
        </w:tc>
        <w:tc>
          <w:tcPr>
            <w:tcW w:w="1811" w:type="dxa"/>
            <w:vMerge w:val="restart"/>
            <w:hideMark/>
          </w:tcPr>
          <w:p w:rsidR="00F239BE" w:rsidRPr="00F239BE" w:rsidRDefault="0018360B" w:rsidP="00F239B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F239BE" w:rsidRPr="00F23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едагогические работники</w:t>
            </w:r>
          </w:p>
        </w:tc>
        <w:tc>
          <w:tcPr>
            <w:tcW w:w="763" w:type="dxa"/>
            <w:vMerge w:val="restart"/>
            <w:hideMark/>
          </w:tcPr>
          <w:p w:rsidR="00F239BE" w:rsidRPr="00F239BE" w:rsidRDefault="00F239BE" w:rsidP="00F239B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МСО</w:t>
            </w:r>
          </w:p>
        </w:tc>
        <w:tc>
          <w:tcPr>
            <w:tcW w:w="815" w:type="dxa"/>
            <w:vMerge w:val="restart"/>
            <w:hideMark/>
          </w:tcPr>
          <w:p w:rsidR="00F239BE" w:rsidRPr="00F239BE" w:rsidRDefault="00F239BE" w:rsidP="00F239B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СРМ</w:t>
            </w:r>
          </w:p>
        </w:tc>
        <w:tc>
          <w:tcPr>
            <w:tcW w:w="884" w:type="dxa"/>
            <w:vMerge w:val="restart"/>
            <w:hideMark/>
          </w:tcPr>
          <w:p w:rsidR="00F239BE" w:rsidRPr="00F239BE" w:rsidRDefault="00F239BE" w:rsidP="00F239B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ССРМ</w:t>
            </w:r>
          </w:p>
        </w:tc>
        <w:tc>
          <w:tcPr>
            <w:tcW w:w="1086" w:type="dxa"/>
            <w:vMerge w:val="restart"/>
            <w:hideMark/>
          </w:tcPr>
          <w:p w:rsidR="00F239BE" w:rsidRPr="00F239BE" w:rsidRDefault="00F239BE" w:rsidP="00F239B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РКФ</w:t>
            </w:r>
          </w:p>
        </w:tc>
        <w:tc>
          <w:tcPr>
            <w:tcW w:w="2020" w:type="dxa"/>
            <w:vMerge w:val="restart"/>
            <w:hideMark/>
          </w:tcPr>
          <w:p w:rsidR="00F239BE" w:rsidRPr="00F239BE" w:rsidRDefault="0018360B" w:rsidP="00F239B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="00F239BE" w:rsidRPr="00F23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спомогательный персонал (специалисты)</w:t>
            </w:r>
          </w:p>
        </w:tc>
        <w:tc>
          <w:tcPr>
            <w:tcW w:w="1940" w:type="dxa"/>
            <w:vMerge w:val="restart"/>
            <w:hideMark/>
          </w:tcPr>
          <w:p w:rsidR="00F239BE" w:rsidRPr="00F239BE" w:rsidRDefault="0018360B" w:rsidP="00F239B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="00F239BE" w:rsidRPr="00F23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бслуживающий персонал</w:t>
            </w:r>
          </w:p>
        </w:tc>
      </w:tr>
      <w:tr w:rsidR="00F239BE" w:rsidRPr="00F239BE" w:rsidTr="00F239BE">
        <w:trPr>
          <w:trHeight w:val="750"/>
        </w:trPr>
        <w:tc>
          <w:tcPr>
            <w:tcW w:w="876" w:type="dxa"/>
            <w:vMerge/>
            <w:hideMark/>
          </w:tcPr>
          <w:p w:rsidR="00F239BE" w:rsidRPr="00F239BE" w:rsidRDefault="00F239BE" w:rsidP="00F239B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vMerge/>
            <w:hideMark/>
          </w:tcPr>
          <w:p w:rsidR="00F239BE" w:rsidRPr="00F239BE" w:rsidRDefault="00F239BE" w:rsidP="00F239B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hideMark/>
          </w:tcPr>
          <w:p w:rsidR="00F239BE" w:rsidRPr="00F239BE" w:rsidRDefault="00F239BE" w:rsidP="00F239B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hideMark/>
          </w:tcPr>
          <w:p w:rsidR="00F239BE" w:rsidRPr="00F239BE" w:rsidRDefault="00F239BE" w:rsidP="00F239B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основных </w:t>
            </w:r>
          </w:p>
        </w:tc>
        <w:tc>
          <w:tcPr>
            <w:tcW w:w="2012" w:type="dxa"/>
            <w:hideMark/>
          </w:tcPr>
          <w:p w:rsidR="00F239BE" w:rsidRPr="00F239BE" w:rsidRDefault="00F239BE" w:rsidP="00F239B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вспомогательных</w:t>
            </w:r>
          </w:p>
        </w:tc>
        <w:tc>
          <w:tcPr>
            <w:tcW w:w="1811" w:type="dxa"/>
            <w:vMerge/>
            <w:hideMark/>
          </w:tcPr>
          <w:p w:rsidR="00F239BE" w:rsidRPr="00F239BE" w:rsidRDefault="00F239BE" w:rsidP="00F239B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3" w:type="dxa"/>
            <w:vMerge/>
            <w:hideMark/>
          </w:tcPr>
          <w:p w:rsidR="00F239BE" w:rsidRPr="00F239BE" w:rsidRDefault="00F239BE" w:rsidP="00F239B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vMerge/>
            <w:hideMark/>
          </w:tcPr>
          <w:p w:rsidR="00F239BE" w:rsidRPr="00F239BE" w:rsidRDefault="00F239BE" w:rsidP="00F239B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vMerge/>
            <w:hideMark/>
          </w:tcPr>
          <w:p w:rsidR="00F239BE" w:rsidRPr="00F239BE" w:rsidRDefault="00F239BE" w:rsidP="00F239B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hideMark/>
          </w:tcPr>
          <w:p w:rsidR="00F239BE" w:rsidRPr="00F239BE" w:rsidRDefault="00F239BE" w:rsidP="00F239B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vMerge/>
            <w:hideMark/>
          </w:tcPr>
          <w:p w:rsidR="00F239BE" w:rsidRPr="00F239BE" w:rsidRDefault="00F239BE" w:rsidP="00F239B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hideMark/>
          </w:tcPr>
          <w:p w:rsidR="00F239BE" w:rsidRPr="00F239BE" w:rsidRDefault="00F239BE" w:rsidP="00F239B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239BE" w:rsidRPr="00F239BE" w:rsidTr="00F239BE">
        <w:trPr>
          <w:trHeight w:val="288"/>
        </w:trPr>
        <w:tc>
          <w:tcPr>
            <w:tcW w:w="876" w:type="dxa"/>
            <w:hideMark/>
          </w:tcPr>
          <w:p w:rsidR="00F239BE" w:rsidRPr="00F239BE" w:rsidRDefault="00F239BE" w:rsidP="00F239B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155" w:type="dxa"/>
            <w:hideMark/>
          </w:tcPr>
          <w:p w:rsidR="00F239BE" w:rsidRPr="00F239BE" w:rsidRDefault="00F239BE" w:rsidP="00F239B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2" w:type="dxa"/>
            <w:hideMark/>
          </w:tcPr>
          <w:p w:rsidR="00F239BE" w:rsidRPr="00F239BE" w:rsidRDefault="00F239BE" w:rsidP="00F239B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4" w:type="dxa"/>
            <w:hideMark/>
          </w:tcPr>
          <w:p w:rsidR="00F239BE" w:rsidRPr="00F239BE" w:rsidRDefault="00F239BE" w:rsidP="00F239B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12" w:type="dxa"/>
            <w:hideMark/>
          </w:tcPr>
          <w:p w:rsidR="00F239BE" w:rsidRPr="00F239BE" w:rsidRDefault="00F239BE" w:rsidP="00F239B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1" w:type="dxa"/>
            <w:hideMark/>
          </w:tcPr>
          <w:p w:rsidR="00F239BE" w:rsidRPr="00F239BE" w:rsidRDefault="00F239BE" w:rsidP="00F239B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3" w:type="dxa"/>
            <w:hideMark/>
          </w:tcPr>
          <w:p w:rsidR="00F239BE" w:rsidRPr="00F239BE" w:rsidRDefault="00F239BE" w:rsidP="00F239B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5" w:type="dxa"/>
            <w:hideMark/>
          </w:tcPr>
          <w:p w:rsidR="00F239BE" w:rsidRPr="00F239BE" w:rsidRDefault="00F239BE" w:rsidP="00F239B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84" w:type="dxa"/>
            <w:hideMark/>
          </w:tcPr>
          <w:p w:rsidR="00F239BE" w:rsidRPr="00F239BE" w:rsidRDefault="00F239BE" w:rsidP="00F239B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6" w:type="dxa"/>
            <w:hideMark/>
          </w:tcPr>
          <w:p w:rsidR="00F239BE" w:rsidRPr="00F239BE" w:rsidRDefault="00F239BE" w:rsidP="00F239B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020" w:type="dxa"/>
            <w:hideMark/>
          </w:tcPr>
          <w:p w:rsidR="00F239BE" w:rsidRPr="00F239BE" w:rsidRDefault="00F239BE" w:rsidP="00F239B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40" w:type="dxa"/>
            <w:hideMark/>
          </w:tcPr>
          <w:p w:rsidR="00F239BE" w:rsidRPr="00F239BE" w:rsidRDefault="00F239BE" w:rsidP="00F239B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</w:tr>
      <w:tr w:rsidR="00F239BE" w:rsidRPr="00F239BE" w:rsidTr="00F239BE">
        <w:trPr>
          <w:trHeight w:val="390"/>
        </w:trPr>
        <w:tc>
          <w:tcPr>
            <w:tcW w:w="15898" w:type="dxa"/>
            <w:gridSpan w:val="12"/>
            <w:hideMark/>
          </w:tcPr>
          <w:p w:rsidR="00F239BE" w:rsidRPr="00F239BE" w:rsidRDefault="00F239BE" w:rsidP="00F239B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внутренних совместителей, в т. ч. работающих по совмещению профессий (должностей)</w:t>
            </w:r>
          </w:p>
        </w:tc>
      </w:tr>
      <w:tr w:rsidR="00F239BE" w:rsidRPr="00F239BE" w:rsidTr="00F239BE">
        <w:trPr>
          <w:trHeight w:val="305"/>
        </w:trPr>
        <w:tc>
          <w:tcPr>
            <w:tcW w:w="876" w:type="dxa"/>
            <w:hideMark/>
          </w:tcPr>
          <w:p w:rsidR="00F239BE" w:rsidRPr="00F239BE" w:rsidRDefault="00F239BE" w:rsidP="00F239B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55" w:type="dxa"/>
            <w:hideMark/>
          </w:tcPr>
          <w:p w:rsidR="00F239BE" w:rsidRPr="00F239BE" w:rsidRDefault="00F239BE" w:rsidP="00F239B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2" w:type="dxa"/>
            <w:hideMark/>
          </w:tcPr>
          <w:p w:rsidR="00F239BE" w:rsidRPr="00F239BE" w:rsidRDefault="00F239BE" w:rsidP="00F239B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4" w:type="dxa"/>
            <w:hideMark/>
          </w:tcPr>
          <w:p w:rsidR="00F239BE" w:rsidRPr="00F239BE" w:rsidRDefault="00F239BE" w:rsidP="00F239B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12" w:type="dxa"/>
            <w:hideMark/>
          </w:tcPr>
          <w:p w:rsidR="00F239BE" w:rsidRPr="00F239BE" w:rsidRDefault="00F239BE" w:rsidP="00F239B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1" w:type="dxa"/>
            <w:hideMark/>
          </w:tcPr>
          <w:p w:rsidR="00F239BE" w:rsidRPr="00F239BE" w:rsidRDefault="00F239BE" w:rsidP="00F239B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3" w:type="dxa"/>
            <w:hideMark/>
          </w:tcPr>
          <w:p w:rsidR="00F239BE" w:rsidRPr="00F239BE" w:rsidRDefault="00F239BE" w:rsidP="00F239B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5" w:type="dxa"/>
            <w:hideMark/>
          </w:tcPr>
          <w:p w:rsidR="00F239BE" w:rsidRPr="00F239BE" w:rsidRDefault="00F239BE" w:rsidP="00F239B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4" w:type="dxa"/>
            <w:hideMark/>
          </w:tcPr>
          <w:p w:rsidR="00F239BE" w:rsidRPr="00F239BE" w:rsidRDefault="00F239BE" w:rsidP="00F239B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6" w:type="dxa"/>
            <w:hideMark/>
          </w:tcPr>
          <w:p w:rsidR="00F239BE" w:rsidRPr="00F239BE" w:rsidRDefault="00F239BE" w:rsidP="00F239B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0" w:type="dxa"/>
            <w:hideMark/>
          </w:tcPr>
          <w:p w:rsidR="00F239BE" w:rsidRPr="00F239BE" w:rsidRDefault="00F239BE" w:rsidP="00F239B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40" w:type="dxa"/>
            <w:hideMark/>
          </w:tcPr>
          <w:p w:rsidR="00F239BE" w:rsidRPr="00F239BE" w:rsidRDefault="00F239BE" w:rsidP="00F239B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239BE" w:rsidRPr="00F239BE" w:rsidTr="00F239BE">
        <w:trPr>
          <w:trHeight w:val="390"/>
        </w:trPr>
        <w:tc>
          <w:tcPr>
            <w:tcW w:w="15898" w:type="dxa"/>
            <w:gridSpan w:val="12"/>
            <w:noWrap/>
            <w:hideMark/>
          </w:tcPr>
          <w:p w:rsidR="00F239BE" w:rsidRPr="00F239BE" w:rsidRDefault="00F239BE" w:rsidP="00F239B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внешних совместителей</w:t>
            </w:r>
          </w:p>
        </w:tc>
      </w:tr>
      <w:tr w:rsidR="00F239BE" w:rsidRPr="00F239BE" w:rsidTr="00F239BE">
        <w:trPr>
          <w:trHeight w:val="287"/>
        </w:trPr>
        <w:tc>
          <w:tcPr>
            <w:tcW w:w="876" w:type="dxa"/>
            <w:noWrap/>
            <w:hideMark/>
          </w:tcPr>
          <w:p w:rsidR="00F239BE" w:rsidRPr="00F239BE" w:rsidRDefault="00F239BE" w:rsidP="00F239B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55" w:type="dxa"/>
            <w:noWrap/>
            <w:hideMark/>
          </w:tcPr>
          <w:p w:rsidR="00F239BE" w:rsidRPr="00F239BE" w:rsidRDefault="00F239BE" w:rsidP="00F239B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2" w:type="dxa"/>
            <w:noWrap/>
            <w:hideMark/>
          </w:tcPr>
          <w:p w:rsidR="00F239BE" w:rsidRPr="00F239BE" w:rsidRDefault="00F239BE" w:rsidP="00F239B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4" w:type="dxa"/>
            <w:noWrap/>
            <w:hideMark/>
          </w:tcPr>
          <w:p w:rsidR="00F239BE" w:rsidRPr="00F239BE" w:rsidRDefault="00F239BE" w:rsidP="00F239B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12" w:type="dxa"/>
            <w:noWrap/>
            <w:hideMark/>
          </w:tcPr>
          <w:p w:rsidR="00F239BE" w:rsidRPr="00F239BE" w:rsidRDefault="00F239BE" w:rsidP="00F239B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1" w:type="dxa"/>
            <w:noWrap/>
            <w:hideMark/>
          </w:tcPr>
          <w:p w:rsidR="00F239BE" w:rsidRPr="00F239BE" w:rsidRDefault="00F239BE" w:rsidP="00F239B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3" w:type="dxa"/>
            <w:noWrap/>
            <w:hideMark/>
          </w:tcPr>
          <w:p w:rsidR="00F239BE" w:rsidRPr="00F239BE" w:rsidRDefault="00F239BE" w:rsidP="00F239B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5" w:type="dxa"/>
            <w:noWrap/>
            <w:hideMark/>
          </w:tcPr>
          <w:p w:rsidR="00F239BE" w:rsidRPr="00F239BE" w:rsidRDefault="00F239BE" w:rsidP="00F239B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4" w:type="dxa"/>
            <w:noWrap/>
            <w:hideMark/>
          </w:tcPr>
          <w:p w:rsidR="00F239BE" w:rsidRPr="00F239BE" w:rsidRDefault="00F239BE" w:rsidP="00F239B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6" w:type="dxa"/>
            <w:noWrap/>
            <w:hideMark/>
          </w:tcPr>
          <w:p w:rsidR="00F239BE" w:rsidRPr="00F239BE" w:rsidRDefault="00F239BE" w:rsidP="00F239B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20" w:type="dxa"/>
            <w:noWrap/>
            <w:hideMark/>
          </w:tcPr>
          <w:p w:rsidR="00F239BE" w:rsidRPr="00F239BE" w:rsidRDefault="00F239BE" w:rsidP="00F239B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40" w:type="dxa"/>
            <w:noWrap/>
            <w:hideMark/>
          </w:tcPr>
          <w:p w:rsidR="00F239BE" w:rsidRPr="00F239BE" w:rsidRDefault="00F239BE" w:rsidP="00F239B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39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:rsidR="00F239BE" w:rsidRDefault="00F239BE" w:rsidP="00F23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39BE" w:rsidRPr="00F239BE" w:rsidRDefault="00F239BE" w:rsidP="00F239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39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отчётный период укомплектованность штата составила </w:t>
      </w:r>
      <w:r w:rsidR="00D835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94,6 </w:t>
      </w:r>
      <w:r w:rsidR="007C78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 (в </w:t>
      </w:r>
      <w:r w:rsidR="007C78C9" w:rsidRPr="002C7B51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="004D32B5" w:rsidRPr="002C7B51">
        <w:rPr>
          <w:rFonts w:ascii="Times New Roman" w:eastAsia="Calibri" w:hAnsi="Times New Roman" w:cs="Times New Roman"/>
          <w:sz w:val="28"/>
          <w:szCs w:val="28"/>
          <w:lang w:eastAsia="ru-RU"/>
        </w:rPr>
        <w:t>22</w:t>
      </w:r>
      <w:r w:rsidRPr="002C7B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– 93,9 %, 202</w:t>
      </w:r>
      <w:r w:rsidR="004D32B5" w:rsidRPr="002C7B51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2C7B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</w:t>
      </w:r>
      <w:r w:rsidRPr="00F239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97</w:t>
      </w:r>
      <w:r w:rsidR="007C78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239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%), что говорит о полной и своевременной </w:t>
      </w:r>
      <w:r w:rsidRPr="00F239BE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обеспеченности учреждения кадровыми ресурсами и соответствии количества фактически занятых должностей необходимому объёму услуг для удовлетворения потребностей целевой группы. </w:t>
      </w:r>
    </w:p>
    <w:p w:rsidR="00F239BE" w:rsidRPr="00F239BE" w:rsidRDefault="00F239BE" w:rsidP="007C78C9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9BE">
        <w:rPr>
          <w:rFonts w:ascii="Times New Roman" w:eastAsia="Calibri" w:hAnsi="Times New Roman" w:cs="Times New Roman"/>
          <w:sz w:val="28"/>
          <w:szCs w:val="28"/>
        </w:rPr>
        <w:t>Анализ уровня профессиональной компетентности специалистов показал, что в 2023 году сотрудниками учреждения успешно пройдена процедура аттестации на соответствие занимаемой должности всего – 1</w:t>
      </w:r>
      <w:r w:rsidR="00AB7C1A">
        <w:rPr>
          <w:rFonts w:ascii="Times New Roman" w:eastAsia="Calibri" w:hAnsi="Times New Roman" w:cs="Times New Roman"/>
          <w:sz w:val="28"/>
          <w:szCs w:val="28"/>
        </w:rPr>
        <w:t>6</w:t>
      </w:r>
      <w:r w:rsidRPr="00F239BE">
        <w:rPr>
          <w:rFonts w:ascii="Times New Roman" w:eastAsia="Calibri" w:hAnsi="Times New Roman" w:cs="Times New Roman"/>
          <w:sz w:val="28"/>
          <w:szCs w:val="28"/>
        </w:rPr>
        <w:t xml:space="preserve"> чел., из них: начальники отделов СП – 2 чел.; </w:t>
      </w:r>
      <w:r w:rsidR="00AB7C1A">
        <w:rPr>
          <w:rFonts w:ascii="Times New Roman" w:eastAsia="Calibri" w:hAnsi="Times New Roman" w:cs="Times New Roman"/>
          <w:sz w:val="28"/>
          <w:szCs w:val="28"/>
        </w:rPr>
        <w:t xml:space="preserve">13 специалистов и на </w:t>
      </w:r>
      <w:r w:rsidRPr="00F239BE">
        <w:rPr>
          <w:rFonts w:ascii="Times New Roman" w:eastAsia="Calibri" w:hAnsi="Times New Roman" w:cs="Times New Roman"/>
          <w:sz w:val="28"/>
          <w:szCs w:val="28"/>
        </w:rPr>
        <w:t xml:space="preserve">соответствие квалификационной категории </w:t>
      </w:r>
      <w:r w:rsidR="007C78C9">
        <w:rPr>
          <w:rFonts w:ascii="Times New Roman" w:eastAsia="Calibri" w:hAnsi="Times New Roman" w:cs="Times New Roman"/>
          <w:sz w:val="28"/>
          <w:szCs w:val="28"/>
        </w:rPr>
        <w:t>–</w:t>
      </w:r>
      <w:r w:rsidRPr="00F239BE">
        <w:rPr>
          <w:rFonts w:ascii="Times New Roman" w:eastAsia="Calibri" w:hAnsi="Times New Roman" w:cs="Times New Roman"/>
          <w:sz w:val="28"/>
          <w:szCs w:val="28"/>
        </w:rPr>
        <w:t xml:space="preserve"> специалист по социальной работе с молодёжью – 1 чел.</w:t>
      </w:r>
    </w:p>
    <w:p w:rsidR="007C78C9" w:rsidRDefault="00F239BE" w:rsidP="007C78C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239BE">
        <w:rPr>
          <w:rFonts w:ascii="Times New Roman" w:eastAsia="Calibri" w:hAnsi="Times New Roman" w:cs="Times New Roman"/>
          <w:sz w:val="28"/>
          <w:szCs w:val="28"/>
        </w:rPr>
        <w:t>За отчётный период наблюдался высокий уровень активности специалистов учреждения в приобретении новых компетенций. По результатам мониторинга сформированности и оценки профессиональной компетентности 118 специалистов у</w:t>
      </w:r>
      <w:r w:rsidR="007C78C9">
        <w:rPr>
          <w:rFonts w:ascii="Times New Roman" w:eastAsia="Calibri" w:hAnsi="Times New Roman" w:cs="Times New Roman"/>
          <w:sz w:val="28"/>
          <w:szCs w:val="28"/>
        </w:rPr>
        <w:t>чреждения стали участниками 42</w:t>
      </w:r>
      <w:r w:rsidRPr="00F239BE">
        <w:rPr>
          <w:rFonts w:ascii="Times New Roman" w:eastAsia="Calibri" w:hAnsi="Times New Roman" w:cs="Times New Roman"/>
          <w:sz w:val="28"/>
          <w:szCs w:val="28"/>
        </w:rPr>
        <w:t xml:space="preserve"> образовательных мероприятий и получили 48 сертификатов, в том </w:t>
      </w:r>
      <w:r w:rsidRPr="00F239B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числе 20 сертификатов государственного образца о прохождении курсовой подготовки </w:t>
      </w:r>
      <w:r w:rsidRPr="00F239B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курсов на онлайн-платформе «Добро. Университе</w:t>
      </w:r>
      <w:r w:rsidR="007C78C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т», 2 сертификата по дополнительной</w:t>
      </w:r>
      <w:r w:rsidRPr="00F239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образовательной программе «Основы профилактики деструктивного с</w:t>
      </w:r>
      <w:r w:rsidR="007C78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оциального воздействия на молодё</w:t>
      </w:r>
      <w:r w:rsidRPr="00F239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жь в сети интернет и социальных сетях» от ФГАОУ ВО «Новосибирский национальный исследовательский государственный университет», 2 сертификата </w:t>
      </w:r>
      <w:r w:rsidR="007C78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программе «Внедрение п</w:t>
      </w:r>
      <w:r w:rsidRPr="00F239B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орядка межведомственного взаимодействия органов и учреждений системы профилактики» от обра</w:t>
      </w:r>
      <w:r w:rsidR="007C78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зовательного проекта «Солнечный город</w:t>
      </w:r>
      <w:r w:rsidRPr="00F239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», </w:t>
      </w:r>
      <w:r w:rsidRPr="002C7B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 сертификат </w:t>
      </w:r>
      <w:r w:rsidR="007C78C9" w:rsidRPr="002C7B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рамках участия в образовательном проекте Росмолодё</w:t>
      </w:r>
      <w:r w:rsidRPr="002C7B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жь «Азбука мероприятий».</w:t>
      </w:r>
      <w:r w:rsidRPr="00F239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F239BE" w:rsidRPr="00F239BE" w:rsidRDefault="007C78C9" w:rsidP="007C78C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F239BE" w:rsidRPr="00F239BE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пециалисты учреждения не только получали знания, принимая активное участие в семинарах, тренингах и мастер-классах, но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2C7B51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имели</w:t>
      </w:r>
      <w:r w:rsidR="00F239BE" w:rsidRPr="00F239BE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 xml:space="preserve"> возможность обобщить свой опыт работы и в рамках</w:t>
      </w:r>
      <w:r w:rsidR="00F239BE" w:rsidRPr="00F239BE">
        <w:rPr>
          <w:rFonts w:ascii="Times New Roman" w:eastAsiaTheme="minorEastAsia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F239BE" w:rsidRPr="00F239BE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XVI</w:t>
      </w:r>
      <w:r w:rsidR="00F239BE" w:rsidRPr="00F239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научно-практической конференции «Актуальные проблемы и перспективы реализации 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олодё</w:t>
      </w:r>
      <w:r w:rsidR="00F239BE" w:rsidRPr="00F239BE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жной политики города Новосибирска» на секции «</w:t>
      </w:r>
      <w:r w:rsidR="00F239BE" w:rsidRPr="00F239BE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Волонтёрство как перспектива для будущего: направления развития волонтёрского движения»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F239BE" w:rsidRPr="00F239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Так, н</w:t>
      </w:r>
      <w:r w:rsidRPr="00F239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ачальник отдела  </w:t>
      </w:r>
      <w:r w:rsidRPr="00F239BE">
        <w:rPr>
          <w:rFonts w:ascii="Times New Roman" w:eastAsiaTheme="minorEastAsia" w:hAnsi="Times New Roman" w:cs="Times New Roman"/>
          <w:sz w:val="28"/>
          <w:szCs w:val="28"/>
          <w:shd w:val="clear" w:color="auto" w:fill="FFFFFF" w:themeFill="background1"/>
          <w:lang w:eastAsia="ru-RU"/>
        </w:rPr>
        <w:t>СП «Штаб добровольцев Кировского района»</w:t>
      </w:r>
      <w:r w:rsidRPr="00F239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А. Е. Копылова</w:t>
      </w:r>
      <w:r w:rsidR="00F239BE" w:rsidRPr="00F239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представила доклад «</w:t>
      </w:r>
      <w:r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Развитие молодё</w:t>
      </w:r>
      <w:r w:rsidR="00F239BE" w:rsidRPr="00F239BE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жного добровольческого движения: направление, ресурсное обеспечение, менеджмент» (из опыта работы Штаба добровольцев Киро</w:t>
      </w:r>
      <w:r w:rsidR="00356ED7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вского района МБУ «Центр «Молоде</w:t>
      </w:r>
      <w:r w:rsidR="00F239BE" w:rsidRPr="00F239BE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жный»); </w:t>
      </w:r>
      <w:r w:rsidR="00356ED7" w:rsidRPr="00F239BE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начальник </w:t>
      </w:r>
      <w:r w:rsidR="00356ED7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отдела «Штаб трудовых отрядов</w:t>
      </w:r>
      <w:r w:rsidR="00356ED7" w:rsidRPr="00F239BE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56ED7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И. В. Комаров </w:t>
      </w:r>
      <w:r w:rsidR="00356ED7" w:rsidRPr="002C7B51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как</w:t>
      </w:r>
      <w:r w:rsidR="00F239BE" w:rsidRPr="002C7B51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куратор городского сетевого проекта «Новосибирский штаб трудовых отрядо</w:t>
      </w:r>
      <w:r w:rsidR="005D5A40" w:rsidRPr="002C7B51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в» представил опыт работы на с</w:t>
      </w:r>
      <w:r w:rsidR="005D5A40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лё</w:t>
      </w:r>
      <w:r w:rsidR="00F239BE" w:rsidRPr="00F239BE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те трудовых отрядов «Подростки будущего» в городе Красноярске.</w:t>
      </w:r>
    </w:p>
    <w:p w:rsidR="00F239BE" w:rsidRPr="00F239BE" w:rsidRDefault="00F239BE" w:rsidP="00F239B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9BE">
        <w:rPr>
          <w:rFonts w:ascii="Times New Roman" w:eastAsia="Calibri" w:hAnsi="Times New Roman" w:cs="Times New Roman"/>
          <w:sz w:val="28"/>
          <w:szCs w:val="28"/>
        </w:rPr>
        <w:t>Профессиональные достижения специалистов учреждения были отмечены грамотами и благодарностями</w:t>
      </w:r>
      <w:r w:rsidR="005D5A4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239BE">
        <w:rPr>
          <w:rFonts w:ascii="Times New Roman" w:eastAsia="Calibri" w:hAnsi="Times New Roman" w:cs="Times New Roman"/>
          <w:sz w:val="28"/>
          <w:szCs w:val="28"/>
        </w:rPr>
        <w:t xml:space="preserve">в 2023 году общее их количество составило 51 ед. </w:t>
      </w:r>
      <w:r w:rsidR="005D5A40">
        <w:rPr>
          <w:rFonts w:ascii="Times New Roman" w:eastAsia="Calibri" w:hAnsi="Times New Roman" w:cs="Times New Roman"/>
          <w:sz w:val="28"/>
          <w:szCs w:val="28"/>
        </w:rPr>
        <w:t>В перечне наград представлены благодарственные</w:t>
      </w:r>
      <w:r w:rsidRPr="00F239BE">
        <w:rPr>
          <w:rFonts w:ascii="Times New Roman" w:eastAsia="Calibri" w:hAnsi="Times New Roman" w:cs="Times New Roman"/>
          <w:sz w:val="28"/>
          <w:szCs w:val="28"/>
        </w:rPr>
        <w:t xml:space="preserve"> пи</w:t>
      </w:r>
      <w:r w:rsidR="005D5A40">
        <w:rPr>
          <w:rFonts w:ascii="Times New Roman" w:eastAsia="Calibri" w:hAnsi="Times New Roman" w:cs="Times New Roman"/>
          <w:sz w:val="28"/>
          <w:szCs w:val="28"/>
        </w:rPr>
        <w:t xml:space="preserve">сьма мэра города Новосибирска и </w:t>
      </w:r>
      <w:r w:rsidR="005D5A40" w:rsidRPr="002C7B51">
        <w:rPr>
          <w:rFonts w:ascii="Times New Roman" w:eastAsia="Calibri" w:hAnsi="Times New Roman" w:cs="Times New Roman"/>
          <w:sz w:val="28"/>
          <w:szCs w:val="28"/>
        </w:rPr>
        <w:t>начальника</w:t>
      </w:r>
      <w:r w:rsidR="005D5A40">
        <w:rPr>
          <w:rFonts w:ascii="Times New Roman" w:eastAsia="Calibri" w:hAnsi="Times New Roman" w:cs="Times New Roman"/>
          <w:sz w:val="28"/>
          <w:szCs w:val="28"/>
        </w:rPr>
        <w:t xml:space="preserve"> департамента культуры, спорта и молодё</w:t>
      </w:r>
      <w:r w:rsidRPr="00F239BE">
        <w:rPr>
          <w:rFonts w:ascii="Times New Roman" w:eastAsia="Calibri" w:hAnsi="Times New Roman" w:cs="Times New Roman"/>
          <w:sz w:val="28"/>
          <w:szCs w:val="28"/>
        </w:rPr>
        <w:t>жной полити</w:t>
      </w:r>
      <w:r w:rsidR="005D5A40">
        <w:rPr>
          <w:rFonts w:ascii="Times New Roman" w:eastAsia="Calibri" w:hAnsi="Times New Roman" w:cs="Times New Roman"/>
          <w:sz w:val="28"/>
          <w:szCs w:val="28"/>
        </w:rPr>
        <w:t>ки города Новосибирска, четыре б</w:t>
      </w:r>
      <w:r w:rsidRPr="00F239BE">
        <w:rPr>
          <w:rFonts w:ascii="Times New Roman" w:eastAsia="Calibri" w:hAnsi="Times New Roman" w:cs="Times New Roman"/>
          <w:sz w:val="28"/>
          <w:szCs w:val="28"/>
        </w:rPr>
        <w:t>лагодарственных письма Совета депутатов города Новосиби</w:t>
      </w:r>
      <w:r w:rsidR="005D5A40">
        <w:rPr>
          <w:rFonts w:ascii="Times New Roman" w:eastAsia="Calibri" w:hAnsi="Times New Roman" w:cs="Times New Roman"/>
          <w:sz w:val="28"/>
          <w:szCs w:val="28"/>
        </w:rPr>
        <w:t>рска, Почё</w:t>
      </w:r>
      <w:r w:rsidRPr="00F239BE">
        <w:rPr>
          <w:rFonts w:ascii="Times New Roman" w:eastAsia="Calibri" w:hAnsi="Times New Roman" w:cs="Times New Roman"/>
          <w:sz w:val="28"/>
          <w:szCs w:val="28"/>
        </w:rPr>
        <w:t xml:space="preserve">тная грамота </w:t>
      </w:r>
      <w:r w:rsidR="005D5A40">
        <w:rPr>
          <w:rFonts w:ascii="Times New Roman" w:eastAsia="Calibri" w:hAnsi="Times New Roman" w:cs="Times New Roman"/>
          <w:sz w:val="28"/>
          <w:szCs w:val="28"/>
        </w:rPr>
        <w:t>мэрии города Новосибирска,  Почётная грамота управления молодё</w:t>
      </w:r>
      <w:r w:rsidRPr="00F239BE">
        <w:rPr>
          <w:rFonts w:ascii="Times New Roman" w:eastAsia="Calibri" w:hAnsi="Times New Roman" w:cs="Times New Roman"/>
          <w:sz w:val="28"/>
          <w:szCs w:val="28"/>
        </w:rPr>
        <w:t xml:space="preserve">жной политики  мэрии </w:t>
      </w:r>
      <w:r w:rsidR="005D5A40">
        <w:rPr>
          <w:rFonts w:ascii="Times New Roman" w:eastAsia="Calibri" w:hAnsi="Times New Roman" w:cs="Times New Roman"/>
          <w:sz w:val="28"/>
          <w:szCs w:val="28"/>
        </w:rPr>
        <w:t>города Новосибирска, четыре почё</w:t>
      </w:r>
      <w:r w:rsidRPr="00F239BE">
        <w:rPr>
          <w:rFonts w:ascii="Times New Roman" w:eastAsia="Calibri" w:hAnsi="Times New Roman" w:cs="Times New Roman"/>
          <w:sz w:val="28"/>
          <w:szCs w:val="28"/>
        </w:rPr>
        <w:t>тные грамоты главы администра</w:t>
      </w:r>
      <w:r w:rsidR="005D5A40">
        <w:rPr>
          <w:rFonts w:ascii="Times New Roman" w:eastAsia="Calibri" w:hAnsi="Times New Roman" w:cs="Times New Roman"/>
          <w:sz w:val="28"/>
          <w:szCs w:val="28"/>
        </w:rPr>
        <w:t xml:space="preserve">ции Кировского района, а также </w:t>
      </w:r>
      <w:r w:rsidRPr="00F239BE">
        <w:rPr>
          <w:rFonts w:ascii="Times New Roman" w:eastAsia="Calibri" w:hAnsi="Times New Roman" w:cs="Times New Roman"/>
          <w:sz w:val="28"/>
          <w:szCs w:val="28"/>
        </w:rPr>
        <w:t>благодарности специалистам учреждения за их активное участие</w:t>
      </w:r>
      <w:r w:rsidR="005D5A40">
        <w:rPr>
          <w:rFonts w:ascii="Times New Roman" w:eastAsia="Calibri" w:hAnsi="Times New Roman" w:cs="Times New Roman"/>
          <w:sz w:val="28"/>
          <w:szCs w:val="28"/>
        </w:rPr>
        <w:t xml:space="preserve"> в мероприятиях города, района и </w:t>
      </w:r>
      <w:r w:rsidRPr="00F239BE">
        <w:rPr>
          <w:rFonts w:ascii="Times New Roman" w:eastAsia="Calibri" w:hAnsi="Times New Roman" w:cs="Times New Roman"/>
          <w:sz w:val="28"/>
          <w:szCs w:val="28"/>
        </w:rPr>
        <w:t>качественную подготовку воспитанников к участию в мероприятиях по разным направлениям деятельности. По результатам профессиональной</w:t>
      </w:r>
      <w:r w:rsidR="004D32B5">
        <w:rPr>
          <w:rFonts w:ascii="Times New Roman" w:eastAsia="Calibri" w:hAnsi="Times New Roman" w:cs="Times New Roman"/>
          <w:sz w:val="28"/>
          <w:szCs w:val="28"/>
        </w:rPr>
        <w:t xml:space="preserve"> деятельности МБУ «Центр «Молоде</w:t>
      </w:r>
      <w:r w:rsidRPr="00F239BE">
        <w:rPr>
          <w:rFonts w:ascii="Times New Roman" w:eastAsia="Calibri" w:hAnsi="Times New Roman" w:cs="Times New Roman"/>
          <w:sz w:val="28"/>
          <w:szCs w:val="28"/>
        </w:rPr>
        <w:t>жный» признан лучшим</w:t>
      </w:r>
      <w:r w:rsidR="004D3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учреждением молодё</w:t>
      </w:r>
      <w:r w:rsidRPr="00F239BE">
        <w:rPr>
          <w:rFonts w:ascii="Times New Roman" w:eastAsia="Times New Roman" w:hAnsi="Times New Roman" w:cs="Times New Roman"/>
          <w:sz w:val="28"/>
          <w:szCs w:val="28"/>
          <w:lang w:eastAsia="ru-RU"/>
        </w:rPr>
        <w:t>жной полити</w:t>
      </w:r>
      <w:r w:rsidR="004D32B5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Кировского района и занесён на районную Доску почё</w:t>
      </w:r>
      <w:r w:rsidRPr="00F239BE">
        <w:rPr>
          <w:rFonts w:ascii="Times New Roman" w:eastAsia="Times New Roman" w:hAnsi="Times New Roman" w:cs="Times New Roman"/>
          <w:sz w:val="28"/>
          <w:szCs w:val="28"/>
          <w:lang w:eastAsia="ru-RU"/>
        </w:rPr>
        <w:t>та (регистрационный номер 0995-од).</w:t>
      </w:r>
    </w:p>
    <w:p w:rsidR="00F239BE" w:rsidRPr="00F239BE" w:rsidRDefault="00F239BE" w:rsidP="00F239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5FAA" w:rsidRDefault="00635FAA">
      <w:r>
        <w:br w:type="page"/>
      </w:r>
    </w:p>
    <w:p w:rsidR="00635FAA" w:rsidRPr="00635FAA" w:rsidRDefault="00635FAA" w:rsidP="00635FA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35F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ОБЩИЕ ВЫВОДЫ по результатам анализа деятельности учреждения за 202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</w:t>
      </w:r>
      <w:r w:rsidRPr="00635F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год:</w:t>
      </w:r>
    </w:p>
    <w:p w:rsidR="00E34322" w:rsidRPr="00B76284" w:rsidRDefault="00E34322" w:rsidP="00E34322">
      <w:pPr>
        <w:pStyle w:val="a4"/>
        <w:numPr>
          <w:ilvl w:val="0"/>
          <w:numId w:val="6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C064B1">
        <w:rPr>
          <w:rFonts w:ascii="Times New Roman" w:hAnsi="Times New Roman" w:cs="Times New Roman"/>
          <w:sz w:val="28"/>
          <w:szCs w:val="28"/>
        </w:rPr>
        <w:t>В полном объёме осуществлён запланированный комплекс мер, направленных на реализацию муниципальной молодёжной политики в Кировском районе города Новосибирска (см. статистический отчёт о работе МБУ «Центр «Молодежный» Кировского района города Новосибирска за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C064B1">
        <w:rPr>
          <w:rFonts w:ascii="Times New Roman" w:hAnsi="Times New Roman" w:cs="Times New Roman"/>
          <w:sz w:val="28"/>
          <w:szCs w:val="28"/>
        </w:rPr>
        <w:t xml:space="preserve"> год), </w:t>
      </w:r>
      <w:r w:rsidRPr="00B7628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B76284">
        <w:rPr>
          <w:rFonts w:ascii="Times New Roman" w:hAnsi="Times New Roman" w:cs="Times New Roman"/>
          <w:bCs/>
          <w:sz w:val="28"/>
          <w:szCs w:val="28"/>
        </w:rPr>
        <w:t>требованиями стандарта муниципальной услуги (удовлетворённость ур</w:t>
      </w:r>
      <w:r w:rsidR="004D32B5">
        <w:rPr>
          <w:rFonts w:ascii="Times New Roman" w:hAnsi="Times New Roman" w:cs="Times New Roman"/>
          <w:bCs/>
          <w:sz w:val="28"/>
          <w:szCs w:val="28"/>
        </w:rPr>
        <w:t xml:space="preserve">овнем организации мероприятий, </w:t>
      </w:r>
      <w:r w:rsidRPr="00B76284">
        <w:rPr>
          <w:rFonts w:ascii="Times New Roman" w:hAnsi="Times New Roman" w:cs="Times New Roman"/>
          <w:bCs/>
          <w:sz w:val="28"/>
          <w:szCs w:val="28"/>
        </w:rPr>
        <w:t>удовлетворённость уровнем организации учреждением досуга подростков и молодёжи, отношением специалистов к воспитанникам, материально-техническим оснащением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B76284">
        <w:rPr>
          <w:rFonts w:ascii="Times New Roman" w:hAnsi="Times New Roman" w:cs="Times New Roman"/>
          <w:bCs/>
          <w:sz w:val="28"/>
          <w:szCs w:val="28"/>
        </w:rPr>
        <w:t>.</w:t>
      </w:r>
    </w:p>
    <w:p w:rsidR="00635FAA" w:rsidRDefault="00E34322" w:rsidP="00E34322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E34322">
        <w:t>•</w:t>
      </w:r>
      <w:r w:rsidRPr="00E34322">
        <w:tab/>
      </w:r>
      <w:r w:rsidRPr="00E34322">
        <w:rPr>
          <w:rFonts w:ascii="Times New Roman" w:hAnsi="Times New Roman" w:cs="Times New Roman"/>
          <w:sz w:val="28"/>
          <w:szCs w:val="28"/>
        </w:rPr>
        <w:t>Стабильно организованная деятельность клубных формирований (всего – 3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34322">
        <w:rPr>
          <w:rFonts w:ascii="Times New Roman" w:hAnsi="Times New Roman" w:cs="Times New Roman"/>
          <w:sz w:val="28"/>
          <w:szCs w:val="28"/>
        </w:rPr>
        <w:t>), наполняемость и сохранность контингента позволили выполнить муниципальное задание на достаточно высоком уровне. Более 50 % воспитанник</w:t>
      </w:r>
      <w:r w:rsidR="004D32B5">
        <w:rPr>
          <w:rFonts w:ascii="Times New Roman" w:hAnsi="Times New Roman" w:cs="Times New Roman"/>
          <w:sz w:val="28"/>
          <w:szCs w:val="28"/>
        </w:rPr>
        <w:t>ов КФ систематически участвовало</w:t>
      </w:r>
      <w:r w:rsidRPr="00E34322">
        <w:rPr>
          <w:rFonts w:ascii="Times New Roman" w:hAnsi="Times New Roman" w:cs="Times New Roman"/>
          <w:sz w:val="28"/>
          <w:szCs w:val="28"/>
        </w:rPr>
        <w:t xml:space="preserve"> в социально значимой деятельности.</w:t>
      </w:r>
    </w:p>
    <w:p w:rsidR="00E34322" w:rsidRPr="00E34322" w:rsidRDefault="00E34322" w:rsidP="00E3432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3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Благодаря профессиональной компетентности и проявленной активности специалистов в работе отмечен рост количественных и качественных показателей участия в конкурсной деятельности. Участие в конкурсах различных уровней способствует формированию установки на успех в выбранном виде деятельности, повышению интереса к занятиям любимым делом и систематическому посещению занятий клубных формирований, усилению мотивации достижения поставленных целей и развитию социальной активности. </w:t>
      </w:r>
    </w:p>
    <w:p w:rsidR="00E34322" w:rsidRPr="00E34322" w:rsidRDefault="00E34322" w:rsidP="00E34322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E34322">
        <w:rPr>
          <w:sz w:val="28"/>
          <w:szCs w:val="28"/>
        </w:rPr>
        <w:t xml:space="preserve">Специалисты учреждения обеспечили условия для удовлетворения ключевых социокультурных потребностей молодёжи в саморазвитии, самореализации, их мотивационных устремлений в здоровьесбережении и творчестве, эффективно используя арсенал разнообразных форм и методов деятельности как культурно-досуговой, так и социально значимой. Проведены </w:t>
      </w:r>
      <w:r>
        <w:rPr>
          <w:sz w:val="28"/>
          <w:szCs w:val="28"/>
        </w:rPr>
        <w:t>49</w:t>
      </w:r>
      <w:r w:rsidRPr="00E34322">
        <w:rPr>
          <w:sz w:val="28"/>
          <w:szCs w:val="28"/>
        </w:rPr>
        <w:t xml:space="preserve"> мероприятий, в которых приняли участие 7 </w:t>
      </w:r>
      <w:r>
        <w:rPr>
          <w:sz w:val="28"/>
          <w:szCs w:val="28"/>
        </w:rPr>
        <w:t>457</w:t>
      </w:r>
      <w:r w:rsidRPr="00E34322">
        <w:rPr>
          <w:sz w:val="28"/>
          <w:szCs w:val="28"/>
        </w:rPr>
        <w:t xml:space="preserve"> чел. К организации мероприятий привлечены </w:t>
      </w:r>
      <w:r>
        <w:rPr>
          <w:sz w:val="28"/>
          <w:szCs w:val="28"/>
        </w:rPr>
        <w:t xml:space="preserve">37 </w:t>
      </w:r>
      <w:r w:rsidRPr="00E34322">
        <w:rPr>
          <w:sz w:val="28"/>
          <w:szCs w:val="28"/>
        </w:rPr>
        <w:t xml:space="preserve">социальных партнёров </w:t>
      </w:r>
      <w:r>
        <w:rPr>
          <w:sz w:val="28"/>
          <w:szCs w:val="28"/>
        </w:rPr>
        <w:t xml:space="preserve">(в 2022 г. </w:t>
      </w:r>
      <w:r w:rsidR="004D32B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E34322">
        <w:rPr>
          <w:sz w:val="28"/>
          <w:szCs w:val="28"/>
        </w:rPr>
        <w:t xml:space="preserve">26 </w:t>
      </w:r>
      <w:r>
        <w:rPr>
          <w:sz w:val="28"/>
          <w:szCs w:val="28"/>
        </w:rPr>
        <w:t xml:space="preserve">ед.) </w:t>
      </w:r>
      <w:r w:rsidRPr="00E34322">
        <w:rPr>
          <w:sz w:val="28"/>
          <w:szCs w:val="28"/>
        </w:rPr>
        <w:t xml:space="preserve">и дополнительные средства на сумму </w:t>
      </w:r>
      <w:r w:rsidR="004A67A4" w:rsidRPr="00A15C43">
        <w:rPr>
          <w:rFonts w:eastAsia="Calibri"/>
          <w:sz w:val="28"/>
          <w:szCs w:val="28"/>
        </w:rPr>
        <w:t>690 350</w:t>
      </w:r>
      <w:r w:rsidR="004A67A4">
        <w:rPr>
          <w:rFonts w:eastAsia="Calibri"/>
          <w:sz w:val="28"/>
          <w:szCs w:val="28"/>
        </w:rPr>
        <w:t xml:space="preserve">,00 </w:t>
      </w:r>
      <w:r w:rsidRPr="00E34322">
        <w:rPr>
          <w:sz w:val="28"/>
          <w:szCs w:val="28"/>
        </w:rPr>
        <w:t>руб. (в 202</w:t>
      </w:r>
      <w:r>
        <w:rPr>
          <w:sz w:val="28"/>
          <w:szCs w:val="28"/>
        </w:rPr>
        <w:t>2</w:t>
      </w:r>
      <w:r w:rsidRPr="00E34322">
        <w:rPr>
          <w:sz w:val="28"/>
          <w:szCs w:val="28"/>
        </w:rPr>
        <w:t xml:space="preserve"> г. – 563 239,00 руб.).</w:t>
      </w:r>
    </w:p>
    <w:p w:rsidR="00E34322" w:rsidRDefault="00E34322" w:rsidP="00E34322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E34322">
        <w:rPr>
          <w:sz w:val="28"/>
          <w:szCs w:val="28"/>
        </w:rPr>
        <w:t>В соответствии с муниципальным заданием / перспективным планом учреждения в полном объёме реализованы проекты, согласно муниципальному заданию, всего – 1</w:t>
      </w:r>
      <w:r>
        <w:rPr>
          <w:sz w:val="28"/>
          <w:szCs w:val="28"/>
        </w:rPr>
        <w:t>1</w:t>
      </w:r>
      <w:r w:rsidRPr="00E34322">
        <w:rPr>
          <w:sz w:val="28"/>
          <w:szCs w:val="28"/>
        </w:rPr>
        <w:t xml:space="preserve"> проектов; соблюдены нормативные показатели по численной наполняемости; по итогам года в проектной деятельности приняли участие – 9</w:t>
      </w:r>
      <w:r>
        <w:rPr>
          <w:sz w:val="28"/>
          <w:szCs w:val="28"/>
        </w:rPr>
        <w:t>70</w:t>
      </w:r>
      <w:r w:rsidRPr="00E34322">
        <w:rPr>
          <w:sz w:val="28"/>
          <w:szCs w:val="28"/>
        </w:rPr>
        <w:t xml:space="preserve"> чел. о</w:t>
      </w:r>
      <w:r w:rsidR="004D32B5">
        <w:rPr>
          <w:sz w:val="28"/>
          <w:szCs w:val="28"/>
        </w:rPr>
        <w:t>сновного состава, охват привлечё</w:t>
      </w:r>
      <w:r w:rsidRPr="00E34322">
        <w:rPr>
          <w:sz w:val="28"/>
          <w:szCs w:val="28"/>
        </w:rPr>
        <w:t xml:space="preserve">нных участников составил – 4 </w:t>
      </w:r>
      <w:r>
        <w:rPr>
          <w:sz w:val="28"/>
          <w:szCs w:val="28"/>
        </w:rPr>
        <w:t>365</w:t>
      </w:r>
      <w:r w:rsidRPr="00E34322">
        <w:rPr>
          <w:sz w:val="28"/>
          <w:szCs w:val="28"/>
        </w:rPr>
        <w:t xml:space="preserve"> чел. Реализация проектной деятельности учреждения осуществлялась при грантовой поддержке, полученной в размере </w:t>
      </w:r>
      <w:r w:rsidR="009F73E4" w:rsidRPr="009F73E4">
        <w:rPr>
          <w:sz w:val="28"/>
          <w:szCs w:val="28"/>
        </w:rPr>
        <w:t>1 1</w:t>
      </w:r>
      <w:r w:rsidR="005119A9">
        <w:rPr>
          <w:sz w:val="28"/>
          <w:szCs w:val="28"/>
        </w:rPr>
        <w:t>74</w:t>
      </w:r>
      <w:r w:rsidR="009F73E4" w:rsidRPr="009F73E4">
        <w:rPr>
          <w:sz w:val="28"/>
          <w:szCs w:val="28"/>
        </w:rPr>
        <w:t xml:space="preserve"> </w:t>
      </w:r>
      <w:r w:rsidR="005119A9">
        <w:rPr>
          <w:sz w:val="28"/>
          <w:szCs w:val="28"/>
        </w:rPr>
        <w:t>050</w:t>
      </w:r>
      <w:r w:rsidR="009F73E4" w:rsidRPr="009F73E4">
        <w:rPr>
          <w:sz w:val="28"/>
          <w:szCs w:val="28"/>
        </w:rPr>
        <w:t xml:space="preserve">,00 </w:t>
      </w:r>
      <w:r w:rsidR="007E7ED1">
        <w:rPr>
          <w:sz w:val="28"/>
          <w:szCs w:val="28"/>
        </w:rPr>
        <w:t xml:space="preserve"> </w:t>
      </w:r>
      <w:r w:rsidRPr="00E34322">
        <w:rPr>
          <w:sz w:val="28"/>
          <w:szCs w:val="28"/>
        </w:rPr>
        <w:t xml:space="preserve">руб. (в </w:t>
      </w:r>
      <w:r w:rsidRPr="002C7B51">
        <w:rPr>
          <w:sz w:val="28"/>
          <w:szCs w:val="28"/>
        </w:rPr>
        <w:t>202</w:t>
      </w:r>
      <w:r w:rsidR="002C7B51" w:rsidRPr="002C7B51">
        <w:rPr>
          <w:sz w:val="28"/>
          <w:szCs w:val="28"/>
        </w:rPr>
        <w:t>2</w:t>
      </w:r>
      <w:r w:rsidRPr="002C7B51">
        <w:rPr>
          <w:sz w:val="28"/>
          <w:szCs w:val="28"/>
        </w:rPr>
        <w:t xml:space="preserve"> г. </w:t>
      </w:r>
      <w:r w:rsidR="004D32B5" w:rsidRPr="002C7B51">
        <w:rPr>
          <w:sz w:val="28"/>
          <w:szCs w:val="28"/>
        </w:rPr>
        <w:t>–</w:t>
      </w:r>
      <w:r w:rsidRPr="002C7B51">
        <w:rPr>
          <w:sz w:val="28"/>
          <w:szCs w:val="28"/>
        </w:rPr>
        <w:t xml:space="preserve"> 2 232 853,00 руб., 2021 г. – 869 394,00 руб. и 2020 г. – 532 388,00 руб.). В рамках проектной деятельности</w:t>
      </w:r>
      <w:r w:rsidRPr="00E34322">
        <w:rPr>
          <w:sz w:val="28"/>
          <w:szCs w:val="28"/>
        </w:rPr>
        <w:t xml:space="preserve"> были созданы условия для формирования культурно-нравственной позиции молодёжи, личности гражданина и патриота, с учётом специфики интересов молодёжи, социальных и культурно-этических норм.</w:t>
      </w:r>
    </w:p>
    <w:p w:rsidR="007E7ED1" w:rsidRPr="007E7ED1" w:rsidRDefault="007E7ED1" w:rsidP="007E7ED1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7E7ED1">
        <w:rPr>
          <w:sz w:val="28"/>
          <w:szCs w:val="28"/>
        </w:rPr>
        <w:lastRenderedPageBreak/>
        <w:t>В полном объёме освоены целевые средства, направленные на организацию временного трудоустройства несовершеннолетних граждан в возрасте от 14 до 17 лет в свободное от учёбы время, для компенсации начисленной оплаты труда несовершеннолетних были выделены шесть миллионов двадцать тысяч рублей. В течение отчётного периода трудоустроены 5</w:t>
      </w:r>
      <w:r w:rsidR="009F73E4">
        <w:rPr>
          <w:sz w:val="28"/>
          <w:szCs w:val="28"/>
        </w:rPr>
        <w:t>9</w:t>
      </w:r>
      <w:r w:rsidRPr="007E7ED1">
        <w:rPr>
          <w:sz w:val="28"/>
          <w:szCs w:val="28"/>
        </w:rPr>
        <w:t>3 несовершеннолетних в учреждения сферы молодёжной политики, общественные и коммерческие организации, городские парках культуры и отдыха, организации, занимающиеся благоустройством и озеленением города.</w:t>
      </w:r>
    </w:p>
    <w:p w:rsidR="007E7ED1" w:rsidRPr="007E7ED1" w:rsidRDefault="007E7ED1" w:rsidP="007E7ED1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7E7ED1">
        <w:rPr>
          <w:sz w:val="28"/>
          <w:szCs w:val="28"/>
        </w:rPr>
        <w:t xml:space="preserve">Закономерности долгосрочной динамики роста и развития прослеживаются и в деятельности экологического сообщества, сформированного несколько лет назад с целью оперативного взаимодействия экоотрядов на территории района и выявления положительных инициатив по экологическому преобразованию окружающей среды. Молодёжное экосообщество насчитывает более </w:t>
      </w:r>
      <w:r>
        <w:rPr>
          <w:sz w:val="28"/>
          <w:szCs w:val="28"/>
        </w:rPr>
        <w:t>девятисот</w:t>
      </w:r>
      <w:r w:rsidRPr="007E7ED1">
        <w:rPr>
          <w:sz w:val="28"/>
          <w:szCs w:val="28"/>
        </w:rPr>
        <w:t xml:space="preserve"> человек из двадцати шести образовательных учреждений Кировского района. При этом количество участников ежегодных экологических акций, оператором которых является наше учреждение, достигает более трёх тысяч человек.</w:t>
      </w:r>
    </w:p>
    <w:p w:rsidR="007E7ED1" w:rsidRPr="007E7ED1" w:rsidRDefault="007E7ED1" w:rsidP="007E7ED1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7E7ED1">
        <w:rPr>
          <w:sz w:val="28"/>
          <w:szCs w:val="28"/>
        </w:rPr>
        <w:t>Ещё одним социально значимым сообществом, получившим</w:t>
      </w:r>
      <w:r w:rsidR="004D32B5">
        <w:rPr>
          <w:sz w:val="28"/>
          <w:szCs w:val="28"/>
        </w:rPr>
        <w:t xml:space="preserve"> своё динамичное развитие в </w:t>
      </w:r>
      <w:r w:rsidR="004D32B5" w:rsidRPr="004D32B5">
        <w:rPr>
          <w:sz w:val="28"/>
          <w:szCs w:val="28"/>
        </w:rPr>
        <w:t>2023</w:t>
      </w:r>
      <w:r w:rsidRPr="007E7ED1">
        <w:rPr>
          <w:sz w:val="28"/>
          <w:szCs w:val="28"/>
        </w:rPr>
        <w:t xml:space="preserve"> году, стало инклюзивное. Формирование сообщества равных возможностей осуществлялось через реализацию проекта «</w:t>
      </w:r>
      <w:r w:rsidR="004D32B5">
        <w:rPr>
          <w:sz w:val="28"/>
          <w:szCs w:val="28"/>
        </w:rPr>
        <w:t>Окрылё</w:t>
      </w:r>
      <w:r>
        <w:rPr>
          <w:sz w:val="28"/>
          <w:szCs w:val="28"/>
        </w:rPr>
        <w:t>нные мечтой</w:t>
      </w:r>
      <w:r w:rsidRPr="007E7ED1">
        <w:rPr>
          <w:sz w:val="28"/>
          <w:szCs w:val="28"/>
        </w:rPr>
        <w:t>». Основной принцип его организации – эт</w:t>
      </w:r>
      <w:r w:rsidR="004D32B5">
        <w:rPr>
          <w:sz w:val="28"/>
          <w:szCs w:val="28"/>
        </w:rPr>
        <w:t>о совместная деятельность молодё</w:t>
      </w:r>
      <w:r w:rsidRPr="007E7ED1">
        <w:rPr>
          <w:sz w:val="28"/>
          <w:szCs w:val="28"/>
        </w:rPr>
        <w:t>жи с ограниченными возможностями и нормой здоровья. Такого плана взаимоде</w:t>
      </w:r>
      <w:r w:rsidR="004D32B5">
        <w:rPr>
          <w:sz w:val="28"/>
          <w:szCs w:val="28"/>
        </w:rPr>
        <w:t>йствие реализуется не для молодё</w:t>
      </w:r>
      <w:r w:rsidRPr="007E7ED1">
        <w:rPr>
          <w:sz w:val="28"/>
          <w:szCs w:val="28"/>
        </w:rPr>
        <w:t xml:space="preserve">жи с инвалидностью, а с их участием. </w:t>
      </w:r>
    </w:p>
    <w:p w:rsidR="007E7ED1" w:rsidRPr="007E7ED1" w:rsidRDefault="007E7ED1" w:rsidP="007E7ED1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7E7ED1">
        <w:rPr>
          <w:sz w:val="28"/>
          <w:szCs w:val="28"/>
        </w:rPr>
        <w:t xml:space="preserve">Наличие положительной динамики по информационному и РR-сопровождению деятельности учреждения. Медиаресурс стал более удобным и полезным для пользователей, привлекательным для новых посетителей за счёт обновления структуры, содержания и веб-дизайна сайта учреждения (https://molod-nsk.ru/), использования новых технических возможностей, связанных с увеличением его функционала, и привлечения новых партнёров для розыгрышей в группе «ВКонтакте». </w:t>
      </w:r>
    </w:p>
    <w:p w:rsidR="007E7ED1" w:rsidRPr="007E7ED1" w:rsidRDefault="007E7ED1" w:rsidP="007E7ED1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7E7ED1">
        <w:rPr>
          <w:sz w:val="28"/>
          <w:szCs w:val="28"/>
        </w:rPr>
        <w:t xml:space="preserve">Укомплектованность штата составила </w:t>
      </w:r>
      <w:r>
        <w:rPr>
          <w:rFonts w:eastAsia="Calibri"/>
          <w:sz w:val="28"/>
          <w:szCs w:val="28"/>
        </w:rPr>
        <w:t xml:space="preserve">94,6 </w:t>
      </w:r>
      <w:r w:rsidRPr="00F239BE">
        <w:rPr>
          <w:rFonts w:eastAsia="Calibri"/>
          <w:sz w:val="28"/>
          <w:szCs w:val="28"/>
        </w:rPr>
        <w:t xml:space="preserve">% </w:t>
      </w:r>
      <w:r>
        <w:rPr>
          <w:rFonts w:eastAsia="Calibri"/>
          <w:sz w:val="28"/>
          <w:szCs w:val="28"/>
        </w:rPr>
        <w:t xml:space="preserve">(в 2022 г. </w:t>
      </w:r>
      <w:r w:rsidRPr="007E7ED1">
        <w:rPr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</w:t>
      </w:r>
      <w:r w:rsidRPr="007E7ED1">
        <w:rPr>
          <w:sz w:val="28"/>
          <w:szCs w:val="28"/>
        </w:rPr>
        <w:t>93,9 %</w:t>
      </w:r>
      <w:r>
        <w:rPr>
          <w:sz w:val="28"/>
          <w:szCs w:val="28"/>
        </w:rPr>
        <w:t>)</w:t>
      </w:r>
      <w:r w:rsidRPr="007E7ED1">
        <w:rPr>
          <w:sz w:val="28"/>
          <w:szCs w:val="28"/>
        </w:rPr>
        <w:t>, что говорит о полной и своевременной обеспеченности учреждения кадровыми ресурсами. Количество фактически занятых должностей соответствует нормативному объёму услуг, который необходим для удовлетворения потребностей целевой группы. В учреждении созданы условия и внедрены механизмы для эффективного развития мотивации специалистов к профессиональному самосовершенствованию, такие как: оптимально действующая система аттестации, мониторинга, анализа и оценки результатов деятельности работников учреждения в целом; реализован комплекс мер, направленный на привлечение квалифицированных кадров, сохранение и развитие кадрового потенциала работников учреждения.</w:t>
      </w:r>
    </w:p>
    <w:p w:rsidR="007E7ED1" w:rsidRPr="007E7ED1" w:rsidRDefault="007E7ED1" w:rsidP="007E7ED1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7E7ED1">
        <w:rPr>
          <w:sz w:val="28"/>
          <w:szCs w:val="28"/>
        </w:rPr>
        <w:lastRenderedPageBreak/>
        <w:t>Деятельность специалистов учреждения осуществляется на базе семи структурных подразделений, в которых:</w:t>
      </w:r>
    </w:p>
    <w:p w:rsidR="007E7ED1" w:rsidRPr="007E7ED1" w:rsidRDefault="00C1217C" w:rsidP="007E7ED1">
      <w:pPr>
        <w:pStyle w:val="a6"/>
        <w:jc w:val="both"/>
        <w:rPr>
          <w:sz w:val="28"/>
          <w:szCs w:val="28"/>
        </w:rPr>
      </w:pPr>
      <w:r w:rsidRPr="00E34322">
        <w:rPr>
          <w:sz w:val="28"/>
          <w:szCs w:val="28"/>
        </w:rPr>
        <w:t xml:space="preserve">– </w:t>
      </w:r>
      <w:r>
        <w:rPr>
          <w:sz w:val="28"/>
          <w:szCs w:val="28"/>
        </w:rPr>
        <w:t>Ф</w:t>
      </w:r>
      <w:r w:rsidR="007E7ED1" w:rsidRPr="007E7ED1">
        <w:rPr>
          <w:sz w:val="28"/>
          <w:szCs w:val="28"/>
        </w:rPr>
        <w:t xml:space="preserve">инансово-хозяйственное, материально-техническое обеспечение учреждения осуществляется в соответствии с требованиями, предъявляемым к учреждениям сферы молодёжной политики. </w:t>
      </w:r>
    </w:p>
    <w:p w:rsidR="007E7ED1" w:rsidRPr="007E7ED1" w:rsidRDefault="00C1217C" w:rsidP="007E7ED1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7E7ED1">
        <w:rPr>
          <w:sz w:val="28"/>
          <w:szCs w:val="28"/>
        </w:rPr>
        <w:t xml:space="preserve"> С</w:t>
      </w:r>
      <w:r w:rsidR="007E7ED1" w:rsidRPr="007E7ED1">
        <w:rPr>
          <w:sz w:val="28"/>
          <w:szCs w:val="28"/>
        </w:rPr>
        <w:t>анитарно-гигиенические условия соответствуют нормам: освещённость помещений соответствует нормам, соблюдается режим проветривания, что способствует регулированию температурного режима; кабинеты оснащены необходимой мебелью и оборудованием в соответствии с современными требованиями, что обеспечивает оптимальные условия для работы.</w:t>
      </w:r>
    </w:p>
    <w:p w:rsidR="007E7ED1" w:rsidRPr="007E7ED1" w:rsidRDefault="00C1217C" w:rsidP="007E7ED1">
      <w:pPr>
        <w:pStyle w:val="a6"/>
        <w:jc w:val="both"/>
        <w:rPr>
          <w:sz w:val="28"/>
          <w:szCs w:val="28"/>
        </w:rPr>
      </w:pPr>
      <w:r w:rsidRPr="00E34322">
        <w:rPr>
          <w:sz w:val="28"/>
          <w:szCs w:val="28"/>
        </w:rPr>
        <w:t xml:space="preserve">– </w:t>
      </w:r>
      <w:r w:rsidR="007E7ED1" w:rsidRPr="007E7ED1">
        <w:rPr>
          <w:sz w:val="28"/>
          <w:szCs w:val="28"/>
        </w:rPr>
        <w:t>Ежегодно проводится экспертиза вышедшего из строя оборудования; если оборудование не подлежит ремонту, проводится его утилизация.</w:t>
      </w:r>
    </w:p>
    <w:p w:rsidR="007E7ED1" w:rsidRPr="00C1217C" w:rsidRDefault="00C1217C" w:rsidP="00C1217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7E7ED1">
        <w:rPr>
          <w:sz w:val="28"/>
          <w:szCs w:val="28"/>
        </w:rPr>
        <w:t xml:space="preserve"> </w:t>
      </w:r>
      <w:r w:rsidR="007E7ED1" w:rsidRPr="007E7ED1">
        <w:rPr>
          <w:sz w:val="28"/>
          <w:szCs w:val="28"/>
        </w:rPr>
        <w:t>Материально-техническое обеспечение требует постоянного обновления в соответствии с развитием новых направлений деятельности, информационных технологий и социального заказа молодёжи. В 202</w:t>
      </w:r>
      <w:r w:rsidR="00C07D11">
        <w:rPr>
          <w:sz w:val="28"/>
          <w:szCs w:val="28"/>
        </w:rPr>
        <w:t>3</w:t>
      </w:r>
      <w:r w:rsidR="007E7ED1" w:rsidRPr="007E7ED1">
        <w:rPr>
          <w:sz w:val="28"/>
          <w:szCs w:val="28"/>
        </w:rPr>
        <w:t xml:space="preserve"> году за счёт средств депутатов </w:t>
      </w:r>
      <w:r w:rsidR="00C07D11" w:rsidRPr="00C07D11">
        <w:rPr>
          <w:sz w:val="28"/>
          <w:szCs w:val="28"/>
        </w:rPr>
        <w:t xml:space="preserve">Совета депутатов города Новосибирска И.В. Кудина, А.В. Тарасова, С.М. </w:t>
      </w:r>
      <w:proofErr w:type="spellStart"/>
      <w:r w:rsidR="00C07D11" w:rsidRPr="00C07D11">
        <w:rPr>
          <w:sz w:val="28"/>
          <w:szCs w:val="28"/>
        </w:rPr>
        <w:t>Трубникова</w:t>
      </w:r>
      <w:proofErr w:type="spellEnd"/>
      <w:r w:rsidR="00C07D11" w:rsidRPr="00C07D11">
        <w:rPr>
          <w:sz w:val="28"/>
          <w:szCs w:val="28"/>
        </w:rPr>
        <w:t xml:space="preserve"> и депутатов Законодательного собрания Новосибирской области В.А. Пака,</w:t>
      </w:r>
      <w:r w:rsidR="00C07D11">
        <w:rPr>
          <w:sz w:val="28"/>
          <w:szCs w:val="28"/>
        </w:rPr>
        <w:t xml:space="preserve"> </w:t>
      </w:r>
      <w:r w:rsidR="00C07D11" w:rsidRPr="00C07D11">
        <w:rPr>
          <w:sz w:val="28"/>
          <w:szCs w:val="28"/>
        </w:rPr>
        <w:t>Е.И. Спасских и Е. А. Подгорный</w:t>
      </w:r>
      <w:r w:rsidR="007E7ED1" w:rsidRPr="007E7ED1">
        <w:rPr>
          <w:sz w:val="28"/>
          <w:szCs w:val="28"/>
        </w:rPr>
        <w:t xml:space="preserve"> для занятий с подростками и молодёжью </w:t>
      </w:r>
      <w:r>
        <w:rPr>
          <w:sz w:val="28"/>
          <w:szCs w:val="28"/>
        </w:rPr>
        <w:t xml:space="preserve">были </w:t>
      </w:r>
      <w:r w:rsidR="007E7ED1" w:rsidRPr="007E7ED1">
        <w:rPr>
          <w:sz w:val="28"/>
          <w:szCs w:val="28"/>
        </w:rPr>
        <w:t xml:space="preserve">приобретены: </w:t>
      </w:r>
      <w:proofErr w:type="spellStart"/>
      <w:r w:rsidR="00C07D11" w:rsidRPr="00C07D11">
        <w:rPr>
          <w:sz w:val="28"/>
          <w:szCs w:val="28"/>
        </w:rPr>
        <w:t>домофония</w:t>
      </w:r>
      <w:proofErr w:type="spellEnd"/>
      <w:r w:rsidR="00C07D11" w:rsidRPr="00C07D11">
        <w:rPr>
          <w:sz w:val="28"/>
          <w:szCs w:val="28"/>
        </w:rPr>
        <w:t xml:space="preserve">, проектор, сетевой удлинитель, перчатки для рисования, наконечники для стилуса, </w:t>
      </w:r>
      <w:proofErr w:type="spellStart"/>
      <w:r w:rsidR="00C07D11" w:rsidRPr="00C07D11">
        <w:rPr>
          <w:sz w:val="28"/>
          <w:szCs w:val="28"/>
        </w:rPr>
        <w:t>электрогирлянды</w:t>
      </w:r>
      <w:proofErr w:type="spellEnd"/>
      <w:r w:rsidR="00C07D11" w:rsidRPr="00C07D11">
        <w:rPr>
          <w:sz w:val="28"/>
          <w:szCs w:val="28"/>
        </w:rPr>
        <w:t xml:space="preserve"> комнатные, офисные кресла, флаги, информационный стенд, кольцевые лампы, штативы, столы пластиковые, табуреты пластиковые, ноутбук, видеодомофон, муфельная печь, аккумулятор с сетевым адаптером и зарядным устройством, телефонный аппарат, фонарь светодиодный, принтер, тепловентилятор напольный, пушка тепловая, кондиционер</w:t>
      </w:r>
      <w:r w:rsidR="007E7ED1" w:rsidRPr="007E7ED1">
        <w:rPr>
          <w:sz w:val="28"/>
          <w:szCs w:val="28"/>
        </w:rPr>
        <w:t xml:space="preserve">. </w:t>
      </w:r>
      <w:r w:rsidR="007E7ED1" w:rsidRPr="00C1217C">
        <w:rPr>
          <w:sz w:val="28"/>
          <w:szCs w:val="28"/>
        </w:rPr>
        <w:t xml:space="preserve">За отчётный период освоено субсидий от депутатов города и области на сумму </w:t>
      </w:r>
      <w:r w:rsidR="00C07D11" w:rsidRPr="00C1217C">
        <w:rPr>
          <w:sz w:val="28"/>
          <w:szCs w:val="28"/>
        </w:rPr>
        <w:t xml:space="preserve">1 004 000,50 </w:t>
      </w:r>
      <w:r w:rsidR="007E7ED1" w:rsidRPr="00C1217C">
        <w:rPr>
          <w:sz w:val="28"/>
          <w:szCs w:val="28"/>
        </w:rPr>
        <w:t xml:space="preserve">руб. (в </w:t>
      </w:r>
      <w:r w:rsidR="00C07D11" w:rsidRPr="00C1217C">
        <w:rPr>
          <w:sz w:val="28"/>
          <w:szCs w:val="28"/>
        </w:rPr>
        <w:t xml:space="preserve">2022 г. – 1 150 000,00 руб., </w:t>
      </w:r>
      <w:r w:rsidR="007E7ED1" w:rsidRPr="00C1217C">
        <w:rPr>
          <w:sz w:val="28"/>
          <w:szCs w:val="28"/>
        </w:rPr>
        <w:t xml:space="preserve">2021 г. – 1 080 000,00 руб.). </w:t>
      </w:r>
    </w:p>
    <w:p w:rsidR="00C07D11" w:rsidRPr="00C07D11" w:rsidRDefault="00C07D11" w:rsidP="00C07D11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C07D11">
        <w:rPr>
          <w:sz w:val="28"/>
          <w:szCs w:val="28"/>
        </w:rPr>
        <w:t>В рамках ежегодного мероприятия чествования волонтёров обновлена районная Доска почёта «Волонтёр – это звучит гордо!</w:t>
      </w:r>
      <w:r w:rsidR="00C1217C">
        <w:rPr>
          <w:sz w:val="28"/>
          <w:szCs w:val="28"/>
        </w:rPr>
        <w:t>»</w:t>
      </w:r>
      <w:r w:rsidRPr="00C07D11">
        <w:rPr>
          <w:sz w:val="28"/>
          <w:szCs w:val="28"/>
        </w:rPr>
        <w:t xml:space="preserve"> за счёт постоянного партнёра Новосибирского регионального фонда социальных инициатив граждан «Общее дело» – стоимость обновления Доски почёта составила </w:t>
      </w:r>
      <w:r>
        <w:rPr>
          <w:sz w:val="28"/>
          <w:szCs w:val="28"/>
        </w:rPr>
        <w:t>28</w:t>
      </w:r>
      <w:r w:rsidRPr="00C07D11">
        <w:rPr>
          <w:sz w:val="28"/>
          <w:szCs w:val="28"/>
        </w:rPr>
        <w:t xml:space="preserve"> 000,00 руб.</w:t>
      </w:r>
    </w:p>
    <w:p w:rsidR="009F73E4" w:rsidRDefault="009F73E4" w:rsidP="00C07D11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35FAA" w:rsidRDefault="00635FAA" w:rsidP="00635FAA">
      <w:pPr>
        <w:pStyle w:val="a6"/>
        <w:spacing w:after="160" w:line="259" w:lineRule="auto"/>
        <w:ind w:left="644"/>
        <w:jc w:val="both"/>
        <w:rPr>
          <w:b/>
          <w:i/>
          <w:sz w:val="28"/>
          <w:szCs w:val="28"/>
        </w:rPr>
      </w:pPr>
      <w:r w:rsidRPr="007B5C5A">
        <w:rPr>
          <w:b/>
          <w:i/>
          <w:sz w:val="28"/>
          <w:szCs w:val="28"/>
        </w:rPr>
        <w:lastRenderedPageBreak/>
        <w:t>ВЫЯВЛЕННЫЕ ПРОБЛЕМЫ:</w:t>
      </w:r>
    </w:p>
    <w:p w:rsidR="003763F4" w:rsidRDefault="003763F4" w:rsidP="00E3432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763F4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ежелани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7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потенциальных работодателей принимать на работу несовершеннолетних по причине сложности взаимодействия с данной категорией (наличие дополнительного документооборота, отсутствие необходимого количества рабочих мест, отсутствие возможности создания необходимых условий труда, возможности выплачивать заработную плату, невыгодность сокращённого рабочего дня для работодателя и др.)</w:t>
      </w:r>
      <w:r w:rsidR="00C121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4322" w:rsidRPr="00E34322" w:rsidRDefault="00E34322" w:rsidP="00E3432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проектов гражданско-патриотической направленности требует поиска новых форм организации проектных событий, обновления форм и средств информационного сопровождения деятельности. </w:t>
      </w:r>
    </w:p>
    <w:p w:rsidR="0042446D" w:rsidRPr="00E34322" w:rsidRDefault="0042446D" w:rsidP="0042446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46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наказа № 18-004 по установке приборов учета тепловой энергии СП «Орион» по адресу: ул. Саввы Кожевникова, 9/1 в 2023 году не представлялось возможным, в связи с отсутствием оформленных тепловых нагрузок другими резидентами здания, исполнение запланировано в 2024 г.</w:t>
      </w:r>
    </w:p>
    <w:p w:rsidR="00635FAA" w:rsidRPr="007B5C5A" w:rsidRDefault="00635FAA" w:rsidP="00635FAA">
      <w:pPr>
        <w:pStyle w:val="a6"/>
        <w:spacing w:after="160" w:line="259" w:lineRule="auto"/>
        <w:ind w:left="644"/>
        <w:jc w:val="both"/>
        <w:rPr>
          <w:b/>
          <w:i/>
          <w:sz w:val="28"/>
          <w:szCs w:val="28"/>
        </w:rPr>
      </w:pPr>
    </w:p>
    <w:p w:rsidR="00635FAA" w:rsidRPr="00635FAA" w:rsidRDefault="00635FAA" w:rsidP="00635FAA">
      <w:pP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35F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 НА СЛЕДУЮЩИЙ ПЕРИОД:</w:t>
      </w:r>
    </w:p>
    <w:p w:rsidR="003763F4" w:rsidRPr="003763F4" w:rsidRDefault="003763F4" w:rsidP="003763F4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 w:rsidRPr="003763F4">
        <w:rPr>
          <w:bCs/>
          <w:sz w:val="28"/>
          <w:szCs w:val="28"/>
        </w:rPr>
        <w:t>Совершенствовать формы и методы организации деятельности</w:t>
      </w:r>
      <w:r w:rsidR="005B19F7" w:rsidRPr="003763F4">
        <w:rPr>
          <w:bCs/>
          <w:sz w:val="28"/>
          <w:szCs w:val="28"/>
        </w:rPr>
        <w:t>, направленн</w:t>
      </w:r>
      <w:r w:rsidRPr="003763F4">
        <w:rPr>
          <w:bCs/>
          <w:sz w:val="28"/>
          <w:szCs w:val="28"/>
        </w:rPr>
        <w:t>ой</w:t>
      </w:r>
      <w:r w:rsidR="005B19F7" w:rsidRPr="003763F4">
        <w:rPr>
          <w:bCs/>
          <w:sz w:val="28"/>
          <w:szCs w:val="28"/>
        </w:rPr>
        <w:t xml:space="preserve"> </w:t>
      </w:r>
      <w:r w:rsidRPr="003763F4">
        <w:rPr>
          <w:sz w:val="28"/>
          <w:szCs w:val="28"/>
        </w:rPr>
        <w:t xml:space="preserve">на формирование активной жизненной позиции и социально ответственного поведения, здоровьеразвивающих и коммуникативных потребностей молодёжи. </w:t>
      </w:r>
    </w:p>
    <w:p w:rsidR="005B19F7" w:rsidRPr="003763F4" w:rsidRDefault="00C1217C" w:rsidP="00C1217C">
      <w:pPr>
        <w:numPr>
          <w:ilvl w:val="0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5B19F7" w:rsidRPr="003763F4">
        <w:rPr>
          <w:rFonts w:ascii="Times New Roman" w:eastAsia="Times New Roman" w:hAnsi="Times New Roman" w:cs="Times New Roman"/>
          <w:i/>
          <w:sz w:val="28"/>
          <w:szCs w:val="28"/>
        </w:rPr>
        <w:t>Ожидаемые результаты:</w:t>
      </w:r>
    </w:p>
    <w:p w:rsidR="005B19F7" w:rsidRPr="005B19F7" w:rsidRDefault="005B19F7" w:rsidP="000D4CC3">
      <w:p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1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Количество привлечённой молодёжи к участию в проектных мероприятиях – не менее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4 360</w:t>
      </w:r>
      <w:r w:rsidRPr="005B1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чел.</w:t>
      </w:r>
    </w:p>
    <w:p w:rsidR="005B19F7" w:rsidRPr="005B19F7" w:rsidRDefault="005B19F7" w:rsidP="000D4CC3">
      <w:p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1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Увеличение доли участников мероприятий в возрасте от 14 до 25 лет – не менее 50 %.</w:t>
      </w:r>
    </w:p>
    <w:p w:rsidR="005B19F7" w:rsidRPr="005B19F7" w:rsidRDefault="005B19F7" w:rsidP="000D4CC3">
      <w:p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1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Увеличение числа молодёжи (членов молодёжных движений) на территории района – не менее 2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5B1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00 чел. </w:t>
      </w:r>
    </w:p>
    <w:p w:rsidR="005B19F7" w:rsidRPr="005B19F7" w:rsidRDefault="005B19F7" w:rsidP="000D4CC3">
      <w:p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1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Увеличение доли воспитанников КФ, участвующих в социально значимых мероприятиях – не менее 40 %.</w:t>
      </w:r>
    </w:p>
    <w:p w:rsidR="005B19F7" w:rsidRPr="005B19F7" w:rsidRDefault="005B19F7" w:rsidP="000D4CC3">
      <w:p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1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Формирование инклюзивных площадок, способствующих социализации, адаптации и интеграции в общество молодых людей с ОВЗ и инвалидностью и семей, воспитывающих детей с ОВЗ и инвалидностью– не менее 2 ед.</w:t>
      </w:r>
    </w:p>
    <w:p w:rsidR="005B19F7" w:rsidRPr="000D4CC3" w:rsidRDefault="005B19F7" w:rsidP="000D4CC3">
      <w:pPr>
        <w:pStyle w:val="a6"/>
        <w:numPr>
          <w:ilvl w:val="0"/>
          <w:numId w:val="9"/>
        </w:numPr>
        <w:jc w:val="both"/>
        <w:rPr>
          <w:bCs/>
          <w:sz w:val="28"/>
          <w:szCs w:val="28"/>
        </w:rPr>
      </w:pPr>
      <w:r w:rsidRPr="000D4CC3">
        <w:rPr>
          <w:bCs/>
          <w:sz w:val="28"/>
          <w:szCs w:val="28"/>
        </w:rPr>
        <w:t>Способствовать развитию деятельности, направленной на удовлетворение творческих, познавательных, здоровьеразвивающих и коммуникативных потребностей молодёжи.</w:t>
      </w:r>
    </w:p>
    <w:p w:rsidR="005B19F7" w:rsidRPr="000D4CC3" w:rsidRDefault="005B19F7" w:rsidP="000D4CC3">
      <w:pPr>
        <w:pStyle w:val="a6"/>
        <w:numPr>
          <w:ilvl w:val="0"/>
          <w:numId w:val="4"/>
        </w:numPr>
        <w:rPr>
          <w:i/>
          <w:sz w:val="28"/>
          <w:szCs w:val="28"/>
        </w:rPr>
      </w:pPr>
      <w:r w:rsidRPr="000D4CC3">
        <w:rPr>
          <w:i/>
          <w:sz w:val="28"/>
          <w:szCs w:val="28"/>
        </w:rPr>
        <w:t>Ожидаемые результаты:</w:t>
      </w:r>
    </w:p>
    <w:p w:rsidR="005B19F7" w:rsidRPr="005B19F7" w:rsidRDefault="005B19F7" w:rsidP="000D4CC3">
      <w:p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9F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Организована деятельность КФ – не менее 37 ед.</w:t>
      </w:r>
    </w:p>
    <w:p w:rsidR="005B19F7" w:rsidRPr="005B19F7" w:rsidRDefault="005B19F7" w:rsidP="000D4CC3">
      <w:p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9F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Количество воспитанников КФ в возрасте от 14 до 30 лет – не менее 500 чел.</w:t>
      </w:r>
    </w:p>
    <w:p w:rsidR="005B19F7" w:rsidRDefault="005B19F7" w:rsidP="000D4CC3">
      <w:p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9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Количество мероприятий по формированию </w:t>
      </w:r>
      <w:r w:rsidRPr="005B19F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творческих, познавательных, здоровьеразвивающих и коммуникативных потребностей</w:t>
      </w:r>
      <w:r w:rsidRPr="005B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 менее </w:t>
      </w:r>
      <w:r w:rsidR="00112A04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5B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</w:t>
      </w:r>
    </w:p>
    <w:p w:rsidR="005B19F7" w:rsidRDefault="005B19F7" w:rsidP="000D4CC3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 w:rsidRPr="003E047F">
        <w:rPr>
          <w:sz w:val="28"/>
          <w:szCs w:val="28"/>
        </w:rPr>
        <w:t xml:space="preserve">Обеспечить условия эффективной реализации воспитательного потенциала учреждения, позволяющего проявить </w:t>
      </w:r>
      <w:r w:rsidRPr="001A7BCF">
        <w:rPr>
          <w:sz w:val="28"/>
          <w:szCs w:val="28"/>
        </w:rPr>
        <w:t>у молодёжи</w:t>
      </w:r>
      <w:r>
        <w:rPr>
          <w:sz w:val="28"/>
          <w:szCs w:val="28"/>
        </w:rPr>
        <w:t xml:space="preserve"> </w:t>
      </w:r>
      <w:r w:rsidRPr="003E047F">
        <w:rPr>
          <w:sz w:val="28"/>
          <w:szCs w:val="28"/>
        </w:rPr>
        <w:t>интересы и склонности личности, развить ценностное отношение к труду, активному, экологичному образу жизни</w:t>
      </w:r>
      <w:r>
        <w:rPr>
          <w:sz w:val="28"/>
          <w:szCs w:val="28"/>
        </w:rPr>
        <w:t>.</w:t>
      </w:r>
    </w:p>
    <w:p w:rsidR="005B19F7" w:rsidRPr="003E047F" w:rsidRDefault="005B19F7" w:rsidP="005562DD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3E047F">
        <w:rPr>
          <w:i/>
          <w:sz w:val="28"/>
          <w:szCs w:val="28"/>
          <w:lang w:eastAsia="en-US"/>
        </w:rPr>
        <w:t>Ожидаемые результаты:</w:t>
      </w:r>
    </w:p>
    <w:p w:rsidR="005B19F7" w:rsidRPr="005B19F7" w:rsidRDefault="005B19F7" w:rsidP="005562DD">
      <w:p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9F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Количество проектов по семейному воспитанию для молодых семей и организа</w:t>
      </w:r>
      <w:r w:rsidR="005562DD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семейного добровольчества (</w:t>
      </w:r>
      <w:r w:rsidRPr="005B19F7">
        <w:rPr>
          <w:rFonts w:ascii="Times New Roman" w:eastAsia="Times New Roman" w:hAnsi="Times New Roman" w:cs="Times New Roman"/>
          <w:sz w:val="28"/>
          <w:szCs w:val="28"/>
          <w:lang w:eastAsia="ru-RU"/>
        </w:rPr>
        <w:t>1 ед.</w:t>
      </w:r>
      <w:r w:rsidR="005562D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B19F7" w:rsidRPr="005B19F7" w:rsidRDefault="005B19F7" w:rsidP="005562DD">
      <w:p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9F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Число молодых семей, включённых в реализацию проектов семейного воспитания – не менее 100 ед.</w:t>
      </w:r>
    </w:p>
    <w:p w:rsidR="005B19F7" w:rsidRPr="005B19F7" w:rsidRDefault="005B19F7" w:rsidP="005562DD">
      <w:p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9F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Количество мероприятий по формированию патриотических ценностей и гражданских норм, положительного социального опыта у молодёжи – не менее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B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</w:t>
      </w:r>
    </w:p>
    <w:p w:rsidR="00E94F7E" w:rsidRDefault="005B19F7" w:rsidP="005562DD">
      <w:p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9F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Количество участников мероприятий по формированию патриотических ценностей и гражданских норм, положительного социального опыта у молодёжи – не менее 3 000 чел.</w:t>
      </w:r>
    </w:p>
    <w:p w:rsidR="005B19F7" w:rsidRPr="00193C8A" w:rsidRDefault="0091419F" w:rsidP="000D4CC3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 w:rsidRPr="00135B96">
        <w:rPr>
          <w:bCs/>
          <w:sz w:val="28"/>
          <w:szCs w:val="28"/>
        </w:rPr>
        <w:t>О</w:t>
      </w:r>
      <w:r>
        <w:rPr>
          <w:sz w:val="28"/>
          <w:szCs w:val="28"/>
        </w:rPr>
        <w:t xml:space="preserve">беспечивать постоянное </w:t>
      </w:r>
      <w:r w:rsidRPr="00135B96">
        <w:rPr>
          <w:sz w:val="28"/>
          <w:szCs w:val="28"/>
        </w:rPr>
        <w:t xml:space="preserve">развитие информационного пространства </w:t>
      </w:r>
      <w:r>
        <w:rPr>
          <w:sz w:val="28"/>
          <w:szCs w:val="28"/>
        </w:rPr>
        <w:t>учреждения для популяризации и продвижения</w:t>
      </w:r>
      <w:r w:rsidRPr="00135B96">
        <w:rPr>
          <w:sz w:val="28"/>
          <w:szCs w:val="28"/>
        </w:rPr>
        <w:t xml:space="preserve"> доступных </w:t>
      </w:r>
      <w:r>
        <w:rPr>
          <w:sz w:val="28"/>
          <w:szCs w:val="28"/>
        </w:rPr>
        <w:t xml:space="preserve">услуг </w:t>
      </w:r>
      <w:r w:rsidRPr="00135B96">
        <w:rPr>
          <w:sz w:val="28"/>
          <w:szCs w:val="28"/>
        </w:rPr>
        <w:t>в сфере молодёжной политики</w:t>
      </w:r>
      <w:r>
        <w:rPr>
          <w:sz w:val="28"/>
          <w:szCs w:val="28"/>
        </w:rPr>
        <w:t xml:space="preserve"> </w:t>
      </w:r>
      <w:r w:rsidRPr="00193C8A">
        <w:rPr>
          <w:sz w:val="28"/>
          <w:szCs w:val="28"/>
        </w:rPr>
        <w:t>(</w:t>
      </w:r>
      <w:r w:rsidRPr="00193C8A">
        <w:rPr>
          <w:sz w:val="28"/>
          <w:szCs w:val="28"/>
          <w:shd w:val="clear" w:color="auto" w:fill="FFFFFF"/>
        </w:rPr>
        <w:t xml:space="preserve">добровольчества, мероприятий </w:t>
      </w:r>
      <w:proofErr w:type="spellStart"/>
      <w:r w:rsidRPr="00193C8A">
        <w:rPr>
          <w:sz w:val="28"/>
          <w:szCs w:val="28"/>
          <w:shd w:val="clear" w:color="auto" w:fill="FFFFFF"/>
        </w:rPr>
        <w:t>Добро.центра</w:t>
      </w:r>
      <w:proofErr w:type="spellEnd"/>
      <w:r w:rsidRPr="00193C8A">
        <w:rPr>
          <w:sz w:val="28"/>
          <w:szCs w:val="28"/>
          <w:shd w:val="clear" w:color="auto" w:fill="FFFFFF"/>
        </w:rPr>
        <w:t>, опорного центра социального добровольчества</w:t>
      </w:r>
      <w:r w:rsidRPr="00193C8A">
        <w:rPr>
          <w:color w:val="333333"/>
          <w:sz w:val="28"/>
          <w:szCs w:val="28"/>
          <w:shd w:val="clear" w:color="auto" w:fill="FFFFFF"/>
        </w:rPr>
        <w:t xml:space="preserve">, </w:t>
      </w:r>
      <w:r w:rsidRPr="00193C8A">
        <w:rPr>
          <w:sz w:val="28"/>
          <w:szCs w:val="28"/>
          <w:shd w:val="clear" w:color="auto" w:fill="FFFFFF"/>
        </w:rPr>
        <w:t>социализ</w:t>
      </w:r>
      <w:r w:rsidR="00193C8A">
        <w:rPr>
          <w:sz w:val="28"/>
          <w:szCs w:val="28"/>
          <w:shd w:val="clear" w:color="auto" w:fill="FFFFFF"/>
        </w:rPr>
        <w:t>ации</w:t>
      </w:r>
      <w:r w:rsidRPr="00193C8A">
        <w:rPr>
          <w:sz w:val="28"/>
          <w:szCs w:val="28"/>
          <w:shd w:val="clear" w:color="auto" w:fill="FFFFFF"/>
        </w:rPr>
        <w:t xml:space="preserve"> молодёжи с ОВЗ и инвалидностью)</w:t>
      </w:r>
      <w:r w:rsidR="005B19F7" w:rsidRPr="00193C8A">
        <w:rPr>
          <w:sz w:val="28"/>
          <w:szCs w:val="28"/>
        </w:rPr>
        <w:t>.</w:t>
      </w:r>
    </w:p>
    <w:p w:rsidR="005B19F7" w:rsidRPr="0091419F" w:rsidRDefault="005B19F7" w:rsidP="00193C8A">
      <w:pPr>
        <w:pStyle w:val="a6"/>
        <w:numPr>
          <w:ilvl w:val="0"/>
          <w:numId w:val="4"/>
        </w:numPr>
        <w:jc w:val="both"/>
        <w:rPr>
          <w:i/>
          <w:sz w:val="28"/>
          <w:szCs w:val="28"/>
          <w:lang w:eastAsia="en-US"/>
        </w:rPr>
      </w:pPr>
      <w:r w:rsidRPr="0091419F">
        <w:rPr>
          <w:i/>
          <w:sz w:val="28"/>
          <w:szCs w:val="28"/>
          <w:lang w:eastAsia="en-US"/>
        </w:rPr>
        <w:t>Ожидаемые результаты:</w:t>
      </w:r>
    </w:p>
    <w:p w:rsidR="005B19F7" w:rsidRDefault="005B19F7" w:rsidP="00193C8A">
      <w:pPr>
        <w:pStyle w:val="2"/>
        <w:ind w:left="426" w:firstLine="425"/>
        <w:jc w:val="both"/>
        <w:rPr>
          <w:rFonts w:eastAsia="Calibri"/>
          <w:sz w:val="28"/>
          <w:szCs w:val="28"/>
          <w:lang w:eastAsia="ar-SA"/>
        </w:rPr>
      </w:pPr>
      <w:r w:rsidRPr="0004423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2A1975">
        <w:rPr>
          <w:rFonts w:eastAsia="Calibri"/>
          <w:sz w:val="28"/>
          <w:szCs w:val="28"/>
          <w:lang w:eastAsia="ar-SA"/>
        </w:rPr>
        <w:t>Количество подписчиков официальной группы учреждения в социальной сети «В</w:t>
      </w:r>
      <w:r>
        <w:rPr>
          <w:rFonts w:eastAsia="Calibri"/>
          <w:sz w:val="28"/>
          <w:szCs w:val="28"/>
          <w:lang w:eastAsia="ar-SA"/>
        </w:rPr>
        <w:t xml:space="preserve">Контакте» – не менее 6 </w:t>
      </w:r>
      <w:r w:rsidR="0091419F">
        <w:rPr>
          <w:rFonts w:eastAsia="Calibri"/>
          <w:sz w:val="28"/>
          <w:szCs w:val="28"/>
          <w:lang w:eastAsia="ar-SA"/>
        </w:rPr>
        <w:t>2</w:t>
      </w:r>
      <w:r>
        <w:rPr>
          <w:rFonts w:eastAsia="Calibri"/>
          <w:sz w:val="28"/>
          <w:szCs w:val="28"/>
          <w:lang w:eastAsia="ar-SA"/>
        </w:rPr>
        <w:t>00 чел.</w:t>
      </w:r>
    </w:p>
    <w:p w:rsidR="005B19F7" w:rsidRPr="00387D67" w:rsidRDefault="005B19F7" w:rsidP="00193C8A">
      <w:pPr>
        <w:pStyle w:val="2"/>
        <w:ind w:left="426" w:firstLine="425"/>
        <w:jc w:val="both"/>
        <w:rPr>
          <w:rFonts w:eastAsia="Calibri"/>
          <w:sz w:val="28"/>
          <w:szCs w:val="28"/>
          <w:lang w:eastAsia="ar-SA"/>
        </w:rPr>
      </w:pPr>
      <w:r w:rsidRPr="0004423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2A1975">
        <w:rPr>
          <w:rFonts w:eastAsia="Calibri"/>
          <w:sz w:val="28"/>
          <w:szCs w:val="28"/>
          <w:lang w:eastAsia="ar-SA"/>
        </w:rPr>
        <w:t xml:space="preserve">Количество </w:t>
      </w:r>
      <w:r>
        <w:rPr>
          <w:rFonts w:eastAsia="Calibri"/>
          <w:sz w:val="28"/>
          <w:szCs w:val="28"/>
          <w:lang w:eastAsia="ar-SA"/>
        </w:rPr>
        <w:t xml:space="preserve">официальных </w:t>
      </w:r>
      <w:r w:rsidRPr="002A1975">
        <w:rPr>
          <w:rFonts w:eastAsia="Calibri"/>
          <w:sz w:val="28"/>
          <w:szCs w:val="28"/>
          <w:lang w:eastAsia="ar-SA"/>
        </w:rPr>
        <w:t xml:space="preserve">медиаресурсов – </w:t>
      </w:r>
      <w:r w:rsidRPr="00387D67">
        <w:rPr>
          <w:rFonts w:eastAsia="Calibri"/>
          <w:sz w:val="28"/>
          <w:szCs w:val="28"/>
          <w:lang w:eastAsia="ar-SA"/>
        </w:rPr>
        <w:t>не менее 2 ед.</w:t>
      </w:r>
    </w:p>
    <w:p w:rsidR="005B19F7" w:rsidRPr="005B19F7" w:rsidRDefault="005B19F7" w:rsidP="00193C8A">
      <w:pPr>
        <w:numPr>
          <w:ilvl w:val="0"/>
          <w:numId w:val="9"/>
        </w:numPr>
        <w:spacing w:after="0" w:line="240" w:lineRule="auto"/>
        <w:ind w:left="425" w:firstLine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9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развитию материально-технической базы учреждения, необходимой для повышения качества реализации молодёжной политики</w:t>
      </w:r>
    </w:p>
    <w:p w:rsidR="005B19F7" w:rsidRPr="00193C8A" w:rsidRDefault="005B19F7" w:rsidP="00193C8A">
      <w:pPr>
        <w:pStyle w:val="a6"/>
        <w:numPr>
          <w:ilvl w:val="0"/>
          <w:numId w:val="4"/>
        </w:numPr>
        <w:rPr>
          <w:i/>
          <w:sz w:val="28"/>
          <w:szCs w:val="28"/>
        </w:rPr>
      </w:pPr>
      <w:r w:rsidRPr="00193C8A">
        <w:rPr>
          <w:i/>
          <w:sz w:val="28"/>
          <w:szCs w:val="28"/>
        </w:rPr>
        <w:t>Ожидаемые результаты:</w:t>
      </w:r>
    </w:p>
    <w:p w:rsidR="005B19F7" w:rsidRPr="005B19F7" w:rsidRDefault="005B19F7" w:rsidP="00193C8A">
      <w:pPr>
        <w:spacing w:after="0" w:line="240" w:lineRule="auto"/>
        <w:ind w:left="425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Привлечено внебюджетных средств на сумму </w:t>
      </w:r>
      <w:r w:rsidRPr="005B19F7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5B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менее </w:t>
      </w:r>
      <w:r w:rsidRPr="00112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500 тыс. руб. </w:t>
      </w:r>
    </w:p>
    <w:p w:rsidR="005B19F7" w:rsidRPr="005B19F7" w:rsidRDefault="005B19F7" w:rsidP="00193C8A">
      <w:pPr>
        <w:spacing w:after="0" w:line="240" w:lineRule="auto"/>
        <w:ind w:left="425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Обеспечено непрерывное развитие </w:t>
      </w:r>
      <w:r w:rsidRPr="005B19F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материально-технической</w:t>
      </w:r>
      <w:r w:rsidRPr="005B1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базы учреждения, исходя из актуальных потребностей.</w:t>
      </w:r>
    </w:p>
    <w:p w:rsidR="00612856" w:rsidRPr="00612856" w:rsidRDefault="00612856" w:rsidP="000D4CC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8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развитию кад</w:t>
      </w:r>
      <w:r w:rsidR="00193C8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рового потенциала в сфере молодё</w:t>
      </w:r>
      <w:r w:rsidRPr="00612856">
        <w:rPr>
          <w:rFonts w:ascii="Times New Roman" w:eastAsia="Times New Roman" w:hAnsi="Times New Roman" w:cs="Times New Roman"/>
          <w:sz w:val="28"/>
          <w:szCs w:val="28"/>
          <w:lang w:eastAsia="ru-RU"/>
        </w:rPr>
        <w:t>жной политики</w:t>
      </w:r>
    </w:p>
    <w:p w:rsidR="00612856" w:rsidRPr="00193C8A" w:rsidRDefault="00612856" w:rsidP="00193C8A">
      <w:pPr>
        <w:pStyle w:val="a6"/>
        <w:numPr>
          <w:ilvl w:val="0"/>
          <w:numId w:val="4"/>
        </w:numPr>
        <w:rPr>
          <w:i/>
          <w:sz w:val="28"/>
          <w:szCs w:val="28"/>
        </w:rPr>
      </w:pPr>
      <w:r w:rsidRPr="00193C8A">
        <w:rPr>
          <w:i/>
          <w:sz w:val="28"/>
          <w:szCs w:val="28"/>
        </w:rPr>
        <w:t>Ожидаемые результаты:</w:t>
      </w:r>
    </w:p>
    <w:p w:rsidR="00612856" w:rsidRPr="00AB7C1A" w:rsidRDefault="006A1C9D" w:rsidP="00193C8A">
      <w:p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  <w:r w:rsidRPr="005B19F7">
        <w:rPr>
          <w:rFonts w:ascii="Times New Roman" w:eastAsia="Times New Roman" w:hAnsi="Times New Roman" w:cs="Times New Roman"/>
          <w:sz w:val="28"/>
          <w:szCs w:val="28"/>
        </w:rPr>
        <w:lastRenderedPageBreak/>
        <w:t>–</w:t>
      </w:r>
      <w:r w:rsidR="00612856" w:rsidRPr="00AB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856" w:rsidRPr="002C7B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</w:t>
      </w:r>
      <w:r w:rsidR="002C7B51" w:rsidRPr="002C7B5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12856" w:rsidRPr="002C7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7B51">
        <w:rPr>
          <w:rFonts w:ascii="Times New Roman" w:eastAsia="Calibri" w:hAnsi="Times New Roman" w:cs="Times New Roman"/>
          <w:sz w:val="28"/>
          <w:szCs w:val="28"/>
        </w:rPr>
        <w:t xml:space="preserve">повышение </w:t>
      </w:r>
      <w:bookmarkStart w:id="2" w:name="_GoBack"/>
      <w:bookmarkEnd w:id="2"/>
      <w:r w:rsidR="002C7B51" w:rsidRPr="002C7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профессиональной </w:t>
      </w:r>
      <w:r w:rsidR="002C7B51" w:rsidRPr="002C7B51">
        <w:rPr>
          <w:rFonts w:ascii="Times New Roman" w:eastAsia="Calibri" w:hAnsi="Times New Roman" w:cs="Times New Roman"/>
          <w:sz w:val="28"/>
          <w:szCs w:val="28"/>
        </w:rPr>
        <w:t>квалификации</w:t>
      </w:r>
      <w:r w:rsidRPr="002C7B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2856" w:rsidRPr="002C7B51">
        <w:rPr>
          <w:rFonts w:ascii="Times New Roman" w:eastAsia="Calibri" w:hAnsi="Times New Roman" w:cs="Times New Roman"/>
          <w:sz w:val="28"/>
          <w:szCs w:val="28"/>
        </w:rPr>
        <w:t>СРМ</w:t>
      </w:r>
      <w:r w:rsidR="00612856" w:rsidRPr="0091419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612856" w:rsidRPr="00AB7C1A">
        <w:rPr>
          <w:rFonts w:ascii="Times New Roman" w:eastAsia="Calibri" w:hAnsi="Times New Roman" w:cs="Times New Roman"/>
          <w:sz w:val="28"/>
          <w:szCs w:val="28"/>
        </w:rPr>
        <w:t xml:space="preserve">в рамках работы по выполнению приказа Министерства труда и социальной защиты № 59н от 12 феврали 2020 г. «Об утверждении профессионального стандарта «Специалист по работе с молодёжью» </w:t>
      </w:r>
    </w:p>
    <w:p w:rsidR="005B19F7" w:rsidRPr="00AB7C1A" w:rsidRDefault="005B19F7" w:rsidP="00AB7C1A">
      <w:pPr>
        <w:spacing w:after="0" w:line="240" w:lineRule="auto"/>
        <w:ind w:left="426"/>
        <w:jc w:val="both"/>
        <w:rPr>
          <w:sz w:val="28"/>
          <w:szCs w:val="28"/>
        </w:rPr>
      </w:pPr>
    </w:p>
    <w:p w:rsidR="005B19F7" w:rsidRPr="005B19F7" w:rsidRDefault="005B19F7" w:rsidP="005B19F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B19F7" w:rsidRPr="005B19F7" w:rsidSect="00A15C43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565B9"/>
    <w:multiLevelType w:val="hybridMultilevel"/>
    <w:tmpl w:val="FAEA6B34"/>
    <w:lvl w:ilvl="0" w:tplc="1E28481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6216FBC"/>
    <w:multiLevelType w:val="hybridMultilevel"/>
    <w:tmpl w:val="C1D4773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33A33494"/>
    <w:multiLevelType w:val="hybridMultilevel"/>
    <w:tmpl w:val="0BD2BED2"/>
    <w:lvl w:ilvl="0" w:tplc="EF56533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B43AA1"/>
    <w:multiLevelType w:val="hybridMultilevel"/>
    <w:tmpl w:val="383EE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652F4"/>
    <w:multiLevelType w:val="hybridMultilevel"/>
    <w:tmpl w:val="88A252BA"/>
    <w:lvl w:ilvl="0" w:tplc="414456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5269D"/>
    <w:multiLevelType w:val="hybridMultilevel"/>
    <w:tmpl w:val="516AD6AE"/>
    <w:lvl w:ilvl="0" w:tplc="8304C0D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51D84"/>
    <w:multiLevelType w:val="hybridMultilevel"/>
    <w:tmpl w:val="3A7E5802"/>
    <w:lvl w:ilvl="0" w:tplc="D868CA8A">
      <w:numFmt w:val="bullet"/>
      <w:lvlText w:val=""/>
      <w:lvlJc w:val="left"/>
      <w:pPr>
        <w:ind w:left="1350" w:hanging="360"/>
      </w:pPr>
      <w:rPr>
        <w:rFonts w:ascii="Symbol" w:eastAsiaTheme="minorHAnsi" w:hAnsi="Symbol" w:cs="Times New Roman" w:hint="default"/>
        <w:b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72DD6983"/>
    <w:multiLevelType w:val="multilevel"/>
    <w:tmpl w:val="951CF0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 w15:restartNumberingAfterBreak="0">
    <w:nsid w:val="77490DBA"/>
    <w:multiLevelType w:val="hybridMultilevel"/>
    <w:tmpl w:val="0BD2BED2"/>
    <w:lvl w:ilvl="0" w:tplc="EF56533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86B62C0"/>
    <w:multiLevelType w:val="hybridMultilevel"/>
    <w:tmpl w:val="BCCC88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9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5FE7"/>
    <w:rsid w:val="00005FBB"/>
    <w:rsid w:val="00017A1C"/>
    <w:rsid w:val="00025BF3"/>
    <w:rsid w:val="00045E6E"/>
    <w:rsid w:val="000573D8"/>
    <w:rsid w:val="0008507A"/>
    <w:rsid w:val="000B1D71"/>
    <w:rsid w:val="000D4CC3"/>
    <w:rsid w:val="000D506B"/>
    <w:rsid w:val="000E5FE7"/>
    <w:rsid w:val="0010005A"/>
    <w:rsid w:val="00112A04"/>
    <w:rsid w:val="001150AC"/>
    <w:rsid w:val="001647AB"/>
    <w:rsid w:val="0018360B"/>
    <w:rsid w:val="00193C8A"/>
    <w:rsid w:val="00194876"/>
    <w:rsid w:val="001A5218"/>
    <w:rsid w:val="001A6DD2"/>
    <w:rsid w:val="001C71A1"/>
    <w:rsid w:val="001D686C"/>
    <w:rsid w:val="001D7BCC"/>
    <w:rsid w:val="0021038E"/>
    <w:rsid w:val="0022608D"/>
    <w:rsid w:val="00247192"/>
    <w:rsid w:val="00280094"/>
    <w:rsid w:val="00280871"/>
    <w:rsid w:val="00280B23"/>
    <w:rsid w:val="002872EE"/>
    <w:rsid w:val="00293F91"/>
    <w:rsid w:val="002A3129"/>
    <w:rsid w:val="002A720F"/>
    <w:rsid w:val="002A790F"/>
    <w:rsid w:val="002C6F89"/>
    <w:rsid w:val="002C7B51"/>
    <w:rsid w:val="0031018D"/>
    <w:rsid w:val="00331FC1"/>
    <w:rsid w:val="00340A40"/>
    <w:rsid w:val="00342CCC"/>
    <w:rsid w:val="00356ED7"/>
    <w:rsid w:val="0036403C"/>
    <w:rsid w:val="003763F4"/>
    <w:rsid w:val="003B6CC9"/>
    <w:rsid w:val="004057C0"/>
    <w:rsid w:val="00420603"/>
    <w:rsid w:val="00422586"/>
    <w:rsid w:val="0042446D"/>
    <w:rsid w:val="00441543"/>
    <w:rsid w:val="00451330"/>
    <w:rsid w:val="00476ADA"/>
    <w:rsid w:val="00492843"/>
    <w:rsid w:val="004A08FB"/>
    <w:rsid w:val="004A67A4"/>
    <w:rsid w:val="004C06AB"/>
    <w:rsid w:val="004C23B0"/>
    <w:rsid w:val="004D09D6"/>
    <w:rsid w:val="004D32B5"/>
    <w:rsid w:val="004E55B9"/>
    <w:rsid w:val="004F3937"/>
    <w:rsid w:val="00501D07"/>
    <w:rsid w:val="0050775D"/>
    <w:rsid w:val="005119A9"/>
    <w:rsid w:val="0052190C"/>
    <w:rsid w:val="005562DD"/>
    <w:rsid w:val="005677BE"/>
    <w:rsid w:val="00586055"/>
    <w:rsid w:val="00590B88"/>
    <w:rsid w:val="005B19F7"/>
    <w:rsid w:val="005C750C"/>
    <w:rsid w:val="005D5A40"/>
    <w:rsid w:val="005F6F3A"/>
    <w:rsid w:val="00612856"/>
    <w:rsid w:val="006239D2"/>
    <w:rsid w:val="00631B5D"/>
    <w:rsid w:val="00635FAA"/>
    <w:rsid w:val="0067265C"/>
    <w:rsid w:val="0067267A"/>
    <w:rsid w:val="0067506E"/>
    <w:rsid w:val="006A1C9D"/>
    <w:rsid w:val="006F283C"/>
    <w:rsid w:val="00726218"/>
    <w:rsid w:val="0075182A"/>
    <w:rsid w:val="00754B1E"/>
    <w:rsid w:val="00781421"/>
    <w:rsid w:val="00793DE2"/>
    <w:rsid w:val="007C06F3"/>
    <w:rsid w:val="007C78C9"/>
    <w:rsid w:val="007E7ED1"/>
    <w:rsid w:val="007F2599"/>
    <w:rsid w:val="008017A7"/>
    <w:rsid w:val="008076A9"/>
    <w:rsid w:val="0081617E"/>
    <w:rsid w:val="00873190"/>
    <w:rsid w:val="00875EBC"/>
    <w:rsid w:val="008B0972"/>
    <w:rsid w:val="008B79BE"/>
    <w:rsid w:val="008C45CC"/>
    <w:rsid w:val="0091419F"/>
    <w:rsid w:val="00917256"/>
    <w:rsid w:val="0094256B"/>
    <w:rsid w:val="00952A1B"/>
    <w:rsid w:val="00974332"/>
    <w:rsid w:val="00983325"/>
    <w:rsid w:val="00985AD0"/>
    <w:rsid w:val="0099508E"/>
    <w:rsid w:val="009C5FED"/>
    <w:rsid w:val="009F73E4"/>
    <w:rsid w:val="00A00B16"/>
    <w:rsid w:val="00A00FBB"/>
    <w:rsid w:val="00A10762"/>
    <w:rsid w:val="00A15C43"/>
    <w:rsid w:val="00A17678"/>
    <w:rsid w:val="00A23CC3"/>
    <w:rsid w:val="00A3581D"/>
    <w:rsid w:val="00A36459"/>
    <w:rsid w:val="00A42C85"/>
    <w:rsid w:val="00A800F4"/>
    <w:rsid w:val="00A94FFA"/>
    <w:rsid w:val="00AA7BB6"/>
    <w:rsid w:val="00AB4EC2"/>
    <w:rsid w:val="00AB7C1A"/>
    <w:rsid w:val="00AE7D95"/>
    <w:rsid w:val="00B16AFB"/>
    <w:rsid w:val="00B51405"/>
    <w:rsid w:val="00B674CD"/>
    <w:rsid w:val="00B8033C"/>
    <w:rsid w:val="00B86DFF"/>
    <w:rsid w:val="00BB18A8"/>
    <w:rsid w:val="00BD17CF"/>
    <w:rsid w:val="00BD35CC"/>
    <w:rsid w:val="00BD5CA7"/>
    <w:rsid w:val="00C01E5D"/>
    <w:rsid w:val="00C07D11"/>
    <w:rsid w:val="00C10E87"/>
    <w:rsid w:val="00C1217C"/>
    <w:rsid w:val="00C51D55"/>
    <w:rsid w:val="00C77713"/>
    <w:rsid w:val="00C91A2E"/>
    <w:rsid w:val="00CC6E4F"/>
    <w:rsid w:val="00CE41E6"/>
    <w:rsid w:val="00D1421C"/>
    <w:rsid w:val="00D43D4E"/>
    <w:rsid w:val="00D54FCC"/>
    <w:rsid w:val="00D6482E"/>
    <w:rsid w:val="00D80E8A"/>
    <w:rsid w:val="00D8358F"/>
    <w:rsid w:val="00D83B70"/>
    <w:rsid w:val="00DA2A22"/>
    <w:rsid w:val="00DB3118"/>
    <w:rsid w:val="00E308EC"/>
    <w:rsid w:val="00E34322"/>
    <w:rsid w:val="00E35822"/>
    <w:rsid w:val="00E429EC"/>
    <w:rsid w:val="00E55ABA"/>
    <w:rsid w:val="00E94F7E"/>
    <w:rsid w:val="00EE2EFE"/>
    <w:rsid w:val="00EE7A36"/>
    <w:rsid w:val="00F06B18"/>
    <w:rsid w:val="00F2067E"/>
    <w:rsid w:val="00F239BE"/>
    <w:rsid w:val="00F34DDB"/>
    <w:rsid w:val="00F775E4"/>
    <w:rsid w:val="00FA2077"/>
    <w:rsid w:val="00FA523E"/>
    <w:rsid w:val="00FD4BAD"/>
    <w:rsid w:val="00FE6D7B"/>
    <w:rsid w:val="00FF494C"/>
    <w:rsid w:val="00FF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40C44E-84D6-4986-91B0-69BF6C91C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3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F239BE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qFormat/>
    <w:locked/>
    <w:rsid w:val="00F239BE"/>
  </w:style>
  <w:style w:type="paragraph" w:styleId="a6">
    <w:name w:val="List Paragraph"/>
    <w:basedOn w:val="a"/>
    <w:uiPriority w:val="34"/>
    <w:qFormat/>
    <w:rsid w:val="00635F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link w:val="NoSpacingChar2"/>
    <w:rsid w:val="005B19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SpacingChar2">
    <w:name w:val="No Spacing Char2"/>
    <w:link w:val="2"/>
    <w:locked/>
    <w:rsid w:val="005B19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23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39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5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hyperlink" Target="https://vk.com/centr4molodezh" TargetMode="External"/><Relationship Id="rId18" Type="http://schemas.openxmlformats.org/officeDocument/2006/relationships/hyperlink" Target="https://vk.com/spplamya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hyperlink" Target="https://vk.com/cherry_dance.studio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shto_kirovskiy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hyperlink" Target="https://vk.com/shtdk_nsk" TargetMode="External"/><Relationship Id="rId10" Type="http://schemas.openxmlformats.org/officeDocument/2006/relationships/chart" Target="charts/chart6.xml"/><Relationship Id="rId19" Type="http://schemas.openxmlformats.org/officeDocument/2006/relationships/hyperlink" Target="https://vk.com/away.php?to=https%3A%2F%2Frutube.ru%2Fchannel%2F25542678%2F&amp;cc_key=" TargetMode="Externa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hyperlink" Target="https://vk.com/nhto2015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.xlsx"/><Relationship Id="rId1" Type="http://schemas.openxmlformats.org/officeDocument/2006/relationships/themeOverride" Target="../theme/themeOverrid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1497465310157704E-2"/>
          <c:y val="6.8470673358245845E-2"/>
          <c:w val="0.85720335714936791"/>
          <c:h val="0.6264929187274345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содействие развитию активной жизненной позиции </c:v>
                </c:pt>
                <c:pt idx="1">
                  <c:v>гражданское и патриотическое воспитание</c:v>
                </c:pt>
                <c:pt idx="2">
                  <c:v>поддержка молодой семьи</c:v>
                </c:pt>
                <c:pt idx="3">
                  <c:v>ЗОЖ</c:v>
                </c:pt>
              </c:strCache>
            </c:strRef>
          </c:cat>
          <c:val>
            <c:numRef>
              <c:f>Лист1!$B$2:$B$5</c:f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B06-4240-B17F-D4F0B9E11AB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содействие развитию активной жизненной позиции </c:v>
                </c:pt>
                <c:pt idx="1">
                  <c:v>гражданское и патриотическое воспитание</c:v>
                </c:pt>
                <c:pt idx="2">
                  <c:v>поддержка молодой семьи</c:v>
                </c:pt>
                <c:pt idx="3">
                  <c:v>ЗОЖ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27</c:v>
                </c:pt>
                <c:pt idx="1">
                  <c:v>1</c:v>
                </c:pt>
                <c:pt idx="2">
                  <c:v>6</c:v>
                </c:pt>
                <c:pt idx="3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B06-4240-B17F-D4F0B9E11AB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содействие развитию активной жизненной позиции </c:v>
                </c:pt>
                <c:pt idx="1">
                  <c:v>гражданское и патриотическое воспитание</c:v>
                </c:pt>
                <c:pt idx="2">
                  <c:v>поддержка молодой семьи</c:v>
                </c:pt>
                <c:pt idx="3">
                  <c:v>ЗОЖ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24</c:v>
                </c:pt>
                <c:pt idx="1">
                  <c:v>1</c:v>
                </c:pt>
                <c:pt idx="2">
                  <c:v>6</c:v>
                </c:pt>
                <c:pt idx="3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B06-4240-B17F-D4F0B9E11AB4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4"/>
                <c:pt idx="0">
                  <c:v>содействие развитию активной жизненной позиции </c:v>
                </c:pt>
                <c:pt idx="1">
                  <c:v>гражданское и патриотическое воспитание</c:v>
                </c:pt>
                <c:pt idx="2">
                  <c:v>поддержка молодой семьи</c:v>
                </c:pt>
                <c:pt idx="3">
                  <c:v>ЗОЖ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22</c:v>
                </c:pt>
                <c:pt idx="1">
                  <c:v>1</c:v>
                </c:pt>
                <c:pt idx="2">
                  <c:v>6</c:v>
                </c:pt>
                <c:pt idx="3">
                  <c:v>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431190200"/>
        <c:axId val="431192552"/>
      </c:barChart>
      <c:catAx>
        <c:axId val="4311902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31192552"/>
        <c:crosses val="autoZero"/>
        <c:auto val="1"/>
        <c:lblAlgn val="ctr"/>
        <c:lblOffset val="100"/>
        <c:noMultiLvlLbl val="0"/>
      </c:catAx>
      <c:valAx>
        <c:axId val="4311925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311902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3-7 лет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69</c:v>
                </c:pt>
                <c:pt idx="1">
                  <c:v>145</c:v>
                </c:pt>
                <c:pt idx="2">
                  <c:v>165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C63-4CD1-87AB-AF9F3ACCDC6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8-13 лет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348</c:v>
                </c:pt>
                <c:pt idx="1">
                  <c:v>351</c:v>
                </c:pt>
                <c:pt idx="2">
                  <c:v>298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C63-4CD1-87AB-AF9F3ACCDC6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14-18 лет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203</c:v>
                </c:pt>
                <c:pt idx="1">
                  <c:v>174</c:v>
                </c:pt>
                <c:pt idx="2">
                  <c:v>137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C63-4CD1-87AB-AF9F3ACCDC6E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19-35 лет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282</c:v>
                </c:pt>
                <c:pt idx="1">
                  <c:v>255</c:v>
                </c:pt>
                <c:pt idx="2">
                  <c:v>257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1C63-4CD1-87AB-AF9F3ACCDC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31189416"/>
        <c:axId val="431193336"/>
      </c:barChart>
      <c:catAx>
        <c:axId val="4311894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31193336"/>
        <c:crosses val="autoZero"/>
        <c:auto val="1"/>
        <c:lblAlgn val="ctr"/>
        <c:lblOffset val="100"/>
        <c:noMultiLvlLbl val="0"/>
      </c:catAx>
      <c:valAx>
        <c:axId val="4311933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311894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  <c:spPr>
        <a:ln>
          <a:noFill/>
        </a:ln>
      </c:spPr>
    </c:sideWall>
    <c:backWall>
      <c:thickness val="0"/>
      <c:spPr>
        <a:ln>
          <a:noFill/>
        </a:ln>
      </c:spPr>
    </c:backWall>
    <c:plotArea>
      <c:layout>
        <c:manualLayout>
          <c:layoutTarget val="inner"/>
          <c:xMode val="edge"/>
          <c:yMode val="edge"/>
          <c:x val="8.7252325303101758E-2"/>
          <c:y val="5.4486782902138285E-2"/>
          <c:w val="0.91274767469690365"/>
          <c:h val="0.6605729752530989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к-во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3"/>
                <c:pt idx="0">
                  <c:v>12</c:v>
                </c:pt>
                <c:pt idx="1">
                  <c:v>13</c:v>
                </c:pt>
                <c:pt idx="2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31187456"/>
        <c:axId val="431189808"/>
        <c:axId val="0"/>
      </c:bar3DChart>
      <c:catAx>
        <c:axId val="4311874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431189808"/>
        <c:crosses val="autoZero"/>
        <c:auto val="1"/>
        <c:lblAlgn val="ctr"/>
        <c:lblOffset val="100"/>
        <c:noMultiLvlLbl val="0"/>
      </c:catAx>
      <c:valAx>
        <c:axId val="4311898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3118745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Лист1!$A$2:$A$6</c:f>
              <c:strCache>
                <c:ptCount val="5"/>
                <c:pt idx="0">
                  <c:v>Активная жизненная позиция</c:v>
                </c:pt>
                <c:pt idx="1">
                  <c:v>Гражданско-патриотическое</c:v>
                </c:pt>
                <c:pt idx="2">
                  <c:v>Трудная жизненная ситуация</c:v>
                </c:pt>
                <c:pt idx="3">
                  <c:v>Трудоустройство</c:v>
                </c:pt>
                <c:pt idx="4">
                  <c:v>ЗОЖ</c:v>
                </c:pt>
              </c:strCache>
            </c:strRef>
          </c:cat>
          <c:val>
            <c:numRef>
              <c:f>Лист1!$B$2:$B$6</c:f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Лист1!$A$2:$A$6</c:f>
              <c:strCache>
                <c:ptCount val="5"/>
                <c:pt idx="0">
                  <c:v>Активная жизненная позиция</c:v>
                </c:pt>
                <c:pt idx="1">
                  <c:v>Гражданско-патриотическое</c:v>
                </c:pt>
                <c:pt idx="2">
                  <c:v>Трудная жизненная ситуация</c:v>
                </c:pt>
                <c:pt idx="3">
                  <c:v>Трудоустройство</c:v>
                </c:pt>
                <c:pt idx="4">
                  <c:v>ЗОЖ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7</c:v>
                </c:pt>
                <c:pt idx="1">
                  <c:v>3</c:v>
                </c:pt>
                <c:pt idx="2">
                  <c:v>1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Лист1!$A$2:$A$6</c:f>
              <c:strCache>
                <c:ptCount val="5"/>
                <c:pt idx="0">
                  <c:v>Активная жизненная позиция</c:v>
                </c:pt>
                <c:pt idx="1">
                  <c:v>Гражданско-патриотическое</c:v>
                </c:pt>
                <c:pt idx="2">
                  <c:v>Трудная жизненная ситуация</c:v>
                </c:pt>
                <c:pt idx="3">
                  <c:v>Трудоустройство</c:v>
                </c:pt>
                <c:pt idx="4">
                  <c:v>ЗОЖ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7</c:v>
                </c:pt>
                <c:pt idx="1">
                  <c:v>3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Лист1!$A$2:$A$6</c:f>
              <c:strCache>
                <c:ptCount val="5"/>
                <c:pt idx="0">
                  <c:v>Активная жизненная позиция</c:v>
                </c:pt>
                <c:pt idx="1">
                  <c:v>Гражданско-патриотическое</c:v>
                </c:pt>
                <c:pt idx="2">
                  <c:v>Трудная жизненная ситуация</c:v>
                </c:pt>
                <c:pt idx="3">
                  <c:v>Трудоустройство</c:v>
                </c:pt>
                <c:pt idx="4">
                  <c:v>ЗОЖ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6</c:v>
                </c:pt>
                <c:pt idx="1">
                  <c:v>3</c:v>
                </c:pt>
                <c:pt idx="2">
                  <c:v>1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430233448"/>
        <c:axId val="430231880"/>
        <c:axId val="0"/>
      </c:bar3DChart>
      <c:catAx>
        <c:axId val="4302334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30231880"/>
        <c:crosses val="autoZero"/>
        <c:auto val="1"/>
        <c:lblAlgn val="ctr"/>
        <c:lblOffset val="100"/>
        <c:noMultiLvlLbl val="0"/>
      </c:catAx>
      <c:valAx>
        <c:axId val="4302318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302334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92869137116325662"/>
          <c:y val="0"/>
          <c:w val="5.9739908814926551E-2"/>
          <c:h val="0.30204543633715497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8694218041530765E-2"/>
          <c:y val="9.3370740164111662E-2"/>
          <c:w val="0.87124496144930563"/>
          <c:h val="0.4930225875050416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Лист1!$A$2:$A$6</c:f>
              <c:strCache>
                <c:ptCount val="5"/>
                <c:pt idx="0">
                  <c:v>Активная жизненная позиция</c:v>
                </c:pt>
                <c:pt idx="1">
                  <c:v>Гражданско-патриотическое</c:v>
                </c:pt>
                <c:pt idx="2">
                  <c:v>Трудная жизненная ситуация</c:v>
                </c:pt>
                <c:pt idx="3">
                  <c:v>Содействие в трудоустройстве</c:v>
                </c:pt>
                <c:pt idx="4">
                  <c:v>ЗОЖ</c:v>
                </c:pt>
              </c:strCache>
            </c:strRef>
          </c:cat>
          <c:val>
            <c:numRef>
              <c:f>Лист1!$B$2:$B$6</c:f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Лист1!$A$2:$A$6</c:f>
              <c:strCache>
                <c:ptCount val="5"/>
                <c:pt idx="0">
                  <c:v>Активная жизненная позиция</c:v>
                </c:pt>
                <c:pt idx="1">
                  <c:v>Гражданско-патриотическое</c:v>
                </c:pt>
                <c:pt idx="2">
                  <c:v>Трудная жизненная ситуация</c:v>
                </c:pt>
                <c:pt idx="3">
                  <c:v>Содействие в трудоустройстве</c:v>
                </c:pt>
                <c:pt idx="4">
                  <c:v>ЗОЖ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7409</c:v>
                </c:pt>
                <c:pt idx="1">
                  <c:v>1094</c:v>
                </c:pt>
                <c:pt idx="2">
                  <c:v>1282</c:v>
                </c:pt>
                <c:pt idx="3">
                  <c:v>600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Лист1!$A$2:$A$6</c:f>
              <c:strCache>
                <c:ptCount val="5"/>
                <c:pt idx="0">
                  <c:v>Активная жизненная позиция</c:v>
                </c:pt>
                <c:pt idx="1">
                  <c:v>Гражданско-патриотическое</c:v>
                </c:pt>
                <c:pt idx="2">
                  <c:v>Трудная жизненная ситуация</c:v>
                </c:pt>
                <c:pt idx="3">
                  <c:v>Содействие в трудоустройстве</c:v>
                </c:pt>
                <c:pt idx="4">
                  <c:v>ЗОЖ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3212</c:v>
                </c:pt>
                <c:pt idx="1">
                  <c:v>807</c:v>
                </c:pt>
                <c:pt idx="2">
                  <c:v>674</c:v>
                </c:pt>
                <c:pt idx="3">
                  <c:v>507</c:v>
                </c:pt>
                <c:pt idx="4">
                  <c:v>28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Лист1!$A$2:$A$6</c:f>
              <c:strCache>
                <c:ptCount val="5"/>
                <c:pt idx="0">
                  <c:v>Активная жизненная позиция</c:v>
                </c:pt>
                <c:pt idx="1">
                  <c:v>Гражданско-патриотическое</c:v>
                </c:pt>
                <c:pt idx="2">
                  <c:v>Трудная жизненная ситуация</c:v>
                </c:pt>
                <c:pt idx="3">
                  <c:v>Содействие в трудоустройстве</c:v>
                </c:pt>
                <c:pt idx="4">
                  <c:v>ЗОЖ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3049</c:v>
                </c:pt>
                <c:pt idx="1">
                  <c:v>1373</c:v>
                </c:pt>
                <c:pt idx="2">
                  <c:v>322</c:v>
                </c:pt>
                <c:pt idx="3">
                  <c:v>591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430232272"/>
        <c:axId val="430234624"/>
        <c:axId val="0"/>
      </c:bar3DChart>
      <c:catAx>
        <c:axId val="4302322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30234624"/>
        <c:crosses val="autoZero"/>
        <c:auto val="1"/>
        <c:lblAlgn val="ctr"/>
        <c:lblOffset val="100"/>
        <c:noMultiLvlLbl val="0"/>
      </c:catAx>
      <c:valAx>
        <c:axId val="4302346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302322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i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Общее</a:t>
            </a:r>
            <a:r>
              <a:rPr lang="ru-RU" i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количество подростков и молодёжи,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i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включённых в проектную деятельность</a:t>
            </a:r>
            <a:endParaRPr lang="ru-RU" i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20001148293963339"/>
          <c:y val="3.5714285714285712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основной состав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1109</c:v>
                </c:pt>
                <c:pt idx="1">
                  <c:v>958</c:v>
                </c:pt>
                <c:pt idx="2">
                  <c:v>970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привлеченные участники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9276</c:v>
                </c:pt>
                <c:pt idx="1">
                  <c:v>4743</c:v>
                </c:pt>
                <c:pt idx="2">
                  <c:v>4365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30229920"/>
        <c:axId val="430230704"/>
      </c:barChart>
      <c:catAx>
        <c:axId val="430229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0230704"/>
        <c:crosses val="autoZero"/>
        <c:auto val="1"/>
        <c:lblAlgn val="ctr"/>
        <c:lblOffset val="100"/>
        <c:noMultiLvlLbl val="0"/>
      </c:catAx>
      <c:valAx>
        <c:axId val="430230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02299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i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мероприятий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городские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00D-4CE6-AB13-AEFB761798E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районные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11</c:v>
                </c:pt>
                <c:pt idx="1">
                  <c:v>13</c:v>
                </c:pt>
                <c:pt idx="2">
                  <c:v>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00D-4CE6-AB13-AEFB761798E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 месту жительства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52</c:v>
                </c:pt>
                <c:pt idx="1">
                  <c:v>43</c:v>
                </c:pt>
                <c:pt idx="2">
                  <c:v>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00D-4CE6-AB13-AEFB761798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39865048"/>
        <c:axId val="439861520"/>
      </c:barChart>
      <c:catAx>
        <c:axId val="439865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9861520"/>
        <c:crosses val="autoZero"/>
        <c:auto val="1"/>
        <c:lblAlgn val="ctr"/>
        <c:lblOffset val="100"/>
        <c:noMultiLvlLbl val="0"/>
      </c:catAx>
      <c:valAx>
        <c:axId val="439861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98650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i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участников мероприятий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городские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530</c:v>
                </c:pt>
                <c:pt idx="1">
                  <c:v>1080</c:v>
                </c:pt>
                <c:pt idx="2">
                  <c:v>573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CD1-4615-87C5-B99FC2D6E17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районные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1944</c:v>
                </c:pt>
                <c:pt idx="1">
                  <c:v>2579</c:v>
                </c:pt>
                <c:pt idx="2">
                  <c:v>2870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CD1-4615-87C5-B99FC2D6E17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 месту жительства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5725</c:v>
                </c:pt>
                <c:pt idx="1">
                  <c:v>4303</c:v>
                </c:pt>
                <c:pt idx="2">
                  <c:v>4014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CD1-4615-87C5-B99FC2D6E1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39865440"/>
        <c:axId val="439862304"/>
      </c:barChart>
      <c:catAx>
        <c:axId val="439865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9862304"/>
        <c:crosses val="autoZero"/>
        <c:auto val="1"/>
        <c:lblAlgn val="ctr"/>
        <c:lblOffset val="100"/>
        <c:noMultiLvlLbl val="0"/>
      </c:catAx>
      <c:valAx>
        <c:axId val="4398623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98654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0.18459</cdr:x>
      <cdr:y>0.12199</cdr:y>
    </cdr:from>
    <cdr:to>
      <cdr:x>0.23109</cdr:x>
      <cdr:y>0.2147</cdr:y>
    </cdr:to>
    <cdr:sp macro="" textlink="">
      <cdr:nvSpPr>
        <cdr:cNvPr id="2" name="Надпись 1"/>
        <cdr:cNvSpPr txBox="1"/>
      </cdr:nvSpPr>
      <cdr:spPr>
        <a:xfrm xmlns:a="http://schemas.openxmlformats.org/drawingml/2006/main">
          <a:off x="1316334" y="251208"/>
          <a:ext cx="331596" cy="1909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000"/>
        </a:p>
      </cdr:txBody>
    </cdr:sp>
  </cdr:relSizeAnchor>
  <cdr:relSizeAnchor xmlns:cdr="http://schemas.openxmlformats.org/drawingml/2006/chartDrawing">
    <cdr:from>
      <cdr:x>0.39737</cdr:x>
      <cdr:y>0.5465</cdr:y>
    </cdr:from>
    <cdr:to>
      <cdr:x>0.43541</cdr:x>
      <cdr:y>0.64897</cdr:y>
    </cdr:to>
    <cdr:sp macro="" textlink="">
      <cdr:nvSpPr>
        <cdr:cNvPr id="3" name="Надпись 2"/>
        <cdr:cNvSpPr txBox="1"/>
      </cdr:nvSpPr>
      <cdr:spPr>
        <a:xfrm xmlns:a="http://schemas.openxmlformats.org/drawingml/2006/main">
          <a:off x="2833665" y="1125415"/>
          <a:ext cx="271276" cy="21101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000"/>
        </a:p>
      </cdr:txBody>
    </cdr:sp>
  </cdr:relSizeAnchor>
  <cdr:relSizeAnchor xmlns:cdr="http://schemas.openxmlformats.org/drawingml/2006/chartDrawing">
    <cdr:from>
      <cdr:x>0.61437</cdr:x>
      <cdr:y>0.47331</cdr:y>
    </cdr:from>
    <cdr:to>
      <cdr:x>0.67214</cdr:x>
      <cdr:y>0.57578</cdr:y>
    </cdr:to>
    <cdr:sp macro="" textlink="">
      <cdr:nvSpPr>
        <cdr:cNvPr id="4" name="Надпись 3"/>
        <cdr:cNvSpPr txBox="1"/>
      </cdr:nvSpPr>
      <cdr:spPr>
        <a:xfrm xmlns:a="http://schemas.openxmlformats.org/drawingml/2006/main">
          <a:off x="4381102" y="974689"/>
          <a:ext cx="411961" cy="21101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000"/>
        </a:p>
      </cdr:txBody>
    </cdr:sp>
  </cdr:relSizeAnchor>
  <cdr:relSizeAnchor xmlns:cdr="http://schemas.openxmlformats.org/drawingml/2006/chartDrawing">
    <cdr:from>
      <cdr:x>0.82996</cdr:x>
      <cdr:y>0.39524</cdr:y>
    </cdr:from>
    <cdr:to>
      <cdr:x>0.868</cdr:x>
      <cdr:y>0.50259</cdr:y>
    </cdr:to>
    <cdr:sp macro="" textlink="">
      <cdr:nvSpPr>
        <cdr:cNvPr id="5" name="Надпись 4"/>
        <cdr:cNvSpPr txBox="1"/>
      </cdr:nvSpPr>
      <cdr:spPr>
        <a:xfrm xmlns:a="http://schemas.openxmlformats.org/drawingml/2006/main">
          <a:off x="5918481" y="813918"/>
          <a:ext cx="271306" cy="2210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0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32</Pages>
  <Words>10187</Words>
  <Characters>58069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131</cp:revision>
  <dcterms:created xsi:type="dcterms:W3CDTF">2023-11-15T05:42:00Z</dcterms:created>
  <dcterms:modified xsi:type="dcterms:W3CDTF">2023-11-23T10:38:00Z</dcterms:modified>
</cp:coreProperties>
</file>